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10ABF">
      <w:pPr>
        <w:pStyle w:val="a5"/>
      </w:pPr>
      <w:r>
        <w:t> </w:t>
      </w:r>
    </w:p>
    <w:p w:rsidR="00000000" w:rsidRDefault="00F10ABF">
      <w:pPr>
        <w:spacing w:line="800" w:lineRule="exact"/>
        <w:jc w:val="center"/>
      </w:pPr>
      <w:r>
        <w:rPr>
          <w:rFonts w:hint="eastAsia"/>
          <w:b/>
          <w:color w:val="FF0000"/>
          <w:sz w:val="44"/>
          <w:szCs w:val="44"/>
        </w:rPr>
        <w:t>关于进一步加强地方政府性基金预算管理的意见</w:t>
      </w:r>
    </w:p>
    <w:p w:rsidR="00000000" w:rsidRDefault="00F10ABF">
      <w:pPr>
        <w:spacing w:line="720" w:lineRule="exact"/>
        <w:jc w:val="center"/>
        <w:rPr>
          <w:rFonts w:hint="eastAsia"/>
        </w:rPr>
      </w:pPr>
      <w:r>
        <w:rPr>
          <w:rFonts w:hint="eastAsia"/>
          <w:b/>
        </w:rPr>
        <w:t>财预〔</w:t>
      </w:r>
      <w:r>
        <w:rPr>
          <w:rFonts w:hint="eastAsia"/>
          <w:b/>
        </w:rPr>
        <w:t>2009</w:t>
      </w:r>
      <w:r>
        <w:rPr>
          <w:rFonts w:hint="eastAsia"/>
          <w:b/>
        </w:rPr>
        <w:t>〕</w:t>
      </w:r>
      <w:r>
        <w:rPr>
          <w:rFonts w:hint="eastAsia"/>
          <w:b/>
        </w:rPr>
        <w:t>376</w:t>
      </w:r>
      <w:r>
        <w:rPr>
          <w:rFonts w:hint="eastAsia"/>
          <w:b/>
        </w:rPr>
        <w:t>号</w:t>
      </w:r>
    </w:p>
    <w:p w:rsidR="00000000" w:rsidRDefault="00F10ABF">
      <w:pPr>
        <w:pStyle w:val="a5"/>
        <w:rPr>
          <w:rFonts w:hint="eastAsia"/>
        </w:rPr>
      </w:pPr>
      <w:r>
        <w:t> </w:t>
      </w:r>
    </w:p>
    <w:p w:rsidR="00000000" w:rsidRDefault="00F10ABF">
      <w:pPr>
        <w:pStyle w:val="a5"/>
        <w:jc w:val="center"/>
      </w:pPr>
      <w:r>
        <w:t>目录</w:t>
      </w:r>
    </w:p>
    <w:p w:rsidR="00000000" w:rsidRDefault="00F10ABF">
      <w:pPr>
        <w:spacing w:before="100" w:beforeAutospacing="1" w:after="100" w:afterAutospacing="1" w:line="480" w:lineRule="auto"/>
        <w:ind w:firstLineChars="200" w:firstLine="643"/>
        <w:jc w:val="center"/>
        <w:divId w:val="472260637"/>
      </w:pPr>
      <w:bookmarkStart w:id="0" w:name="a0"/>
      <w:bookmarkEnd w:id="0"/>
      <w:r>
        <w:rPr>
          <w:rFonts w:ascii="仿宋_GB2312" w:eastAsia="仿宋_GB2312" w:hint="eastAsia"/>
          <w:b/>
          <w:sz w:val="32"/>
          <w:szCs w:val="32"/>
        </w:rPr>
        <w:t>关于进一步加强地方政府性基金预算管理的意</w:t>
      </w:r>
      <w:r>
        <w:rPr>
          <w:rFonts w:ascii="仿宋_GB2312" w:eastAsia="仿宋_GB2312" w:hint="eastAsia"/>
          <w:b/>
          <w:sz w:val="32"/>
          <w:szCs w:val="32"/>
        </w:rPr>
        <w:t>见</w:t>
      </w:r>
    </w:p>
    <w:p w:rsidR="00000000" w:rsidRDefault="00F10ABF">
      <w:pPr>
        <w:spacing w:before="100" w:beforeAutospacing="1" w:after="100" w:afterAutospacing="1" w:line="480" w:lineRule="auto"/>
        <w:ind w:firstLineChars="200" w:firstLine="643"/>
        <w:jc w:val="center"/>
        <w:divId w:val="472260637"/>
        <w:rPr>
          <w:rFonts w:hint="eastAsia"/>
        </w:rPr>
      </w:pPr>
      <w:r>
        <w:rPr>
          <w:rFonts w:ascii="仿宋_GB2312" w:eastAsia="仿宋_GB2312" w:hint="eastAsia"/>
          <w:b/>
          <w:sz w:val="32"/>
          <w:szCs w:val="32"/>
        </w:rPr>
        <w:t>财预</w:t>
      </w:r>
      <w:r>
        <w:rPr>
          <w:rFonts w:ascii="仿宋_GB2312" w:eastAsia="仿宋_GB2312" w:hint="eastAsia"/>
          <w:b/>
          <w:sz w:val="32"/>
          <w:szCs w:val="32"/>
        </w:rPr>
        <w:t>[2009]376</w:t>
      </w:r>
      <w:r>
        <w:rPr>
          <w:rFonts w:ascii="仿宋_GB2312" w:eastAsia="仿宋_GB2312" w:hint="eastAsia"/>
          <w:b/>
          <w:sz w:val="32"/>
          <w:szCs w:val="32"/>
        </w:rPr>
        <w:t>号</w:t>
      </w:r>
    </w:p>
    <w:p w:rsidR="00000000" w:rsidRDefault="00F10ABF">
      <w:pPr>
        <w:spacing w:before="100" w:beforeAutospacing="1" w:after="100" w:afterAutospacing="1" w:line="480" w:lineRule="auto"/>
        <w:divId w:val="472260637"/>
        <w:rPr>
          <w:rFonts w:hint="eastAsia"/>
        </w:rPr>
      </w:pPr>
      <w:r>
        <w:rPr>
          <w:rFonts w:ascii="仿宋_GB2312" w:eastAsia="仿宋_GB2312" w:hint="eastAsia"/>
          <w:sz w:val="32"/>
          <w:szCs w:val="32"/>
        </w:rPr>
        <w:t>各省、自治区、直辖市、计划单列市财政厅（局）</w:t>
      </w:r>
      <w:r>
        <w:rPr>
          <w:rFonts w:ascii="仿宋_GB2312" w:eastAsia="仿宋_GB2312" w:hint="eastAsia"/>
          <w:sz w:val="32"/>
          <w:szCs w:val="32"/>
        </w:rPr>
        <w:t>：</w:t>
      </w:r>
    </w:p>
    <w:p w:rsidR="00000000" w:rsidRDefault="00F10ABF">
      <w:pPr>
        <w:spacing w:before="100" w:beforeAutospacing="1" w:after="100" w:afterAutospacing="1" w:line="480" w:lineRule="auto"/>
        <w:ind w:firstLineChars="200" w:firstLine="640"/>
        <w:divId w:val="472260637"/>
        <w:rPr>
          <w:rFonts w:hint="eastAsia"/>
        </w:rPr>
      </w:pPr>
      <w:r>
        <w:rPr>
          <w:rFonts w:ascii="仿宋_GB2312" w:eastAsia="仿宋_GB2312" w:hint="eastAsia"/>
          <w:sz w:val="32"/>
          <w:szCs w:val="32"/>
        </w:rPr>
        <w:t>近年来，随着深化部门预算、</w:t>
      </w:r>
      <w:r>
        <w:rPr>
          <w:rFonts w:ascii="仿宋_GB2312" w:eastAsia="仿宋_GB2312" w:hint="eastAsia"/>
          <w:sz w:val="32"/>
          <w:szCs w:val="32"/>
        </w:rPr>
        <w:t xml:space="preserve"> </w:t>
      </w:r>
      <w:r>
        <w:rPr>
          <w:rFonts w:ascii="仿宋_GB2312" w:eastAsia="仿宋_GB2312" w:hint="eastAsia"/>
          <w:sz w:val="32"/>
          <w:szCs w:val="32"/>
        </w:rPr>
        <w:t>综合预算等改革，地方财政部门对政府性基金（以下简称基金）预算管理越来越重视，基金预算管理水平不断提高。但由于体制机制等方面的原因，目前地方基金预算管理仍不尽科学</w:t>
      </w:r>
      <w:r>
        <w:rPr>
          <w:rFonts w:ascii="仿宋_GB2312" w:eastAsia="仿宋_GB2312" w:hint="eastAsia"/>
          <w:sz w:val="32"/>
          <w:szCs w:val="32"/>
        </w:rPr>
        <w:t xml:space="preserve"> </w:t>
      </w:r>
      <w:r>
        <w:rPr>
          <w:rFonts w:ascii="仿宋_GB2312" w:eastAsia="仿宋_GB2312" w:hint="eastAsia"/>
          <w:sz w:val="32"/>
          <w:szCs w:val="32"/>
        </w:rPr>
        <w:t>规范，存在基金预算编制比较粗放，基金预算编制范围不够完整，基金预算约束力不强，基金预算与公共财政预算之间缺乏协调和衔接等问题。为加快建立完整的政府预算体系，提高</w:t>
      </w:r>
      <w:r>
        <w:rPr>
          <w:rFonts w:ascii="仿宋_GB2312" w:eastAsia="仿宋_GB2312" w:hint="eastAsia"/>
          <w:sz w:val="32"/>
          <w:szCs w:val="32"/>
        </w:rPr>
        <w:t xml:space="preserve"> </w:t>
      </w:r>
      <w:r>
        <w:rPr>
          <w:rFonts w:ascii="仿宋_GB2312" w:eastAsia="仿宋_GB2312" w:hint="eastAsia"/>
          <w:sz w:val="32"/>
          <w:szCs w:val="32"/>
        </w:rPr>
        <w:lastRenderedPageBreak/>
        <w:t>财政管理绩效，按照推进财政科学化精细化管理的要求，现就进一步加强地方基金预算管理提出以下意见</w:t>
      </w:r>
      <w:r>
        <w:rPr>
          <w:rFonts w:ascii="仿宋_GB2312" w:eastAsia="仿宋_GB2312" w:hint="eastAsia"/>
          <w:sz w:val="32"/>
          <w:szCs w:val="32"/>
        </w:rPr>
        <w:t>：</w:t>
      </w:r>
    </w:p>
    <w:p w:rsidR="00000000" w:rsidRDefault="00F10ABF">
      <w:pPr>
        <w:spacing w:before="100" w:beforeAutospacing="1" w:after="100" w:afterAutospacing="1" w:line="480" w:lineRule="auto"/>
        <w:jc w:val="center"/>
        <w:divId w:val="472260637"/>
        <w:rPr>
          <w:rFonts w:hint="eastAsia"/>
        </w:rPr>
      </w:pPr>
      <w:bookmarkStart w:id="1" w:name="a4"/>
      <w:bookmarkEnd w:id="1"/>
      <w:r>
        <w:rPr>
          <w:rFonts w:ascii="仿宋_GB2312" w:eastAsia="仿宋_GB2312" w:hint="eastAsia"/>
          <w:b/>
          <w:sz w:val="32"/>
          <w:szCs w:val="32"/>
        </w:rPr>
        <w:t>一、统一思想，充分认识基金预算管理的重要</w:t>
      </w:r>
      <w:r>
        <w:rPr>
          <w:rFonts w:ascii="仿宋_GB2312" w:eastAsia="仿宋_GB2312" w:hint="eastAsia"/>
          <w:b/>
          <w:sz w:val="32"/>
          <w:szCs w:val="32"/>
        </w:rPr>
        <w:t>性</w:t>
      </w:r>
    </w:p>
    <w:p w:rsidR="00000000" w:rsidRDefault="00F10ABF">
      <w:pPr>
        <w:spacing w:before="100" w:beforeAutospacing="1" w:after="100" w:afterAutospacing="1" w:line="480" w:lineRule="auto"/>
        <w:ind w:firstLineChars="196" w:firstLine="627"/>
        <w:divId w:val="472260637"/>
        <w:rPr>
          <w:rFonts w:hint="eastAsia"/>
        </w:rPr>
      </w:pPr>
      <w:r>
        <w:rPr>
          <w:rFonts w:ascii="仿宋 _GB2312" w:eastAsia="仿宋 _GB2312" w:hint="eastAsia"/>
          <w:sz w:val="32"/>
          <w:szCs w:val="32"/>
        </w:rPr>
        <w:t>加强基金预算管理，编制科学、规范的基金预算，有利于健全政府预算体系，提高财政预算的统一性和完整性；有利于增强财政对各类资金的统筹调配能力和管理</w:t>
      </w:r>
      <w:r>
        <w:rPr>
          <w:rFonts w:ascii="仿宋 _GB2312" w:eastAsia="仿宋 _GB2312" w:hint="eastAsia"/>
          <w:sz w:val="32"/>
          <w:szCs w:val="32"/>
        </w:rPr>
        <w:t xml:space="preserve"> </w:t>
      </w:r>
      <w:r>
        <w:rPr>
          <w:rFonts w:ascii="仿宋 _GB2312" w:eastAsia="仿宋 _GB2312" w:hint="eastAsia"/>
          <w:sz w:val="32"/>
          <w:szCs w:val="32"/>
        </w:rPr>
        <w:t>监督水平，应对当前财政经济形势；有利于推进财政科学化精细化管理，更</w:t>
      </w:r>
      <w:r>
        <w:rPr>
          <w:rFonts w:ascii="仿宋 _GB2312" w:eastAsia="仿宋 _GB2312" w:hint="eastAsia"/>
          <w:sz w:val="32"/>
          <w:szCs w:val="32"/>
        </w:rPr>
        <w:t>好地支持国家重点建设和社会事业发展。加强基金预算管理，对于更好地发挥财政职能作用，做好新形势下</w:t>
      </w:r>
      <w:r>
        <w:rPr>
          <w:rFonts w:ascii="仿宋 _GB2312" w:eastAsia="仿宋 _GB2312" w:hint="eastAsia"/>
          <w:sz w:val="32"/>
          <w:szCs w:val="32"/>
        </w:rPr>
        <w:t xml:space="preserve"> </w:t>
      </w:r>
      <w:r>
        <w:rPr>
          <w:rFonts w:ascii="仿宋 _GB2312" w:eastAsia="仿宋 _GB2312" w:hint="eastAsia"/>
          <w:sz w:val="32"/>
          <w:szCs w:val="32"/>
        </w:rPr>
        <w:t>财政工作，具有十分重要的意义。地方各级财政部门要充分认识加强基金预算管理的重要性，统一思想和行动，将基金预算管理与公共财政预算管理摆在同等重要的位置，主动开展相</w:t>
      </w:r>
      <w:r>
        <w:rPr>
          <w:rFonts w:ascii="仿宋 _GB2312" w:eastAsia="仿宋 _GB2312" w:hint="eastAsia"/>
          <w:sz w:val="32"/>
          <w:szCs w:val="32"/>
        </w:rPr>
        <w:t xml:space="preserve"> </w:t>
      </w:r>
      <w:r>
        <w:rPr>
          <w:rFonts w:ascii="仿宋 _GB2312" w:eastAsia="仿宋 _GB2312" w:hint="eastAsia"/>
          <w:sz w:val="32"/>
          <w:szCs w:val="32"/>
        </w:rPr>
        <w:t>关工作，切实采取有效措施，稳步提升地方基金预算管理水平</w:t>
      </w:r>
      <w:r>
        <w:rPr>
          <w:rFonts w:ascii="仿宋 _GB2312" w:eastAsia="仿宋 _GB2312" w:hint="eastAsia"/>
          <w:sz w:val="32"/>
          <w:szCs w:val="32"/>
        </w:rPr>
        <w:t>。</w:t>
      </w:r>
    </w:p>
    <w:p w:rsidR="00000000" w:rsidRDefault="00F10ABF">
      <w:pPr>
        <w:spacing w:before="100" w:beforeAutospacing="1" w:after="100" w:afterAutospacing="1" w:line="480" w:lineRule="auto"/>
        <w:ind w:firstLineChars="196" w:firstLine="630"/>
        <w:divId w:val="472260637"/>
        <w:rPr>
          <w:rFonts w:hint="eastAsia"/>
        </w:rPr>
      </w:pPr>
      <w:bookmarkStart w:id="2" w:name="a6"/>
      <w:bookmarkEnd w:id="2"/>
      <w:r>
        <w:rPr>
          <w:rFonts w:ascii="仿宋_GB2312" w:eastAsia="仿宋_GB2312" w:hint="eastAsia"/>
          <w:b/>
          <w:sz w:val="32"/>
          <w:szCs w:val="32"/>
        </w:rPr>
        <w:t>二、深化改革，提高基金预算编制的精细化水</w:t>
      </w:r>
      <w:r>
        <w:rPr>
          <w:rFonts w:ascii="仿宋_GB2312" w:eastAsia="仿宋_GB2312" w:hint="eastAsia"/>
          <w:b/>
          <w:sz w:val="32"/>
          <w:szCs w:val="32"/>
        </w:rPr>
        <w:t>平</w:t>
      </w:r>
    </w:p>
    <w:p w:rsidR="00000000" w:rsidRDefault="00F10ABF">
      <w:pPr>
        <w:spacing w:before="100" w:beforeAutospacing="1" w:after="100" w:afterAutospacing="1" w:line="480" w:lineRule="auto"/>
        <w:ind w:firstLineChars="196" w:firstLine="627"/>
        <w:divId w:val="472260637"/>
        <w:rPr>
          <w:rFonts w:hint="eastAsia"/>
        </w:rPr>
      </w:pPr>
      <w:r>
        <w:rPr>
          <w:rFonts w:ascii="仿宋 _GB2312" w:eastAsia="仿宋 _GB2312" w:hint="eastAsia"/>
          <w:sz w:val="32"/>
          <w:szCs w:val="32"/>
        </w:rPr>
        <w:lastRenderedPageBreak/>
        <w:t>地方各级财政部门要对本地区基金项目进行全面清理规范，按照财政部的统一规定，已明确取消和违反审批管理规定越权设立的基金项目要坚决停止征收，应纳入</w:t>
      </w:r>
      <w:r>
        <w:rPr>
          <w:rFonts w:ascii="仿宋 _GB2312" w:eastAsia="仿宋 _GB2312" w:hint="eastAsia"/>
          <w:sz w:val="32"/>
          <w:szCs w:val="32"/>
        </w:rPr>
        <w:t xml:space="preserve"> </w:t>
      </w:r>
      <w:r>
        <w:rPr>
          <w:rFonts w:ascii="仿宋 _GB2312" w:eastAsia="仿宋 _GB2312" w:hint="eastAsia"/>
          <w:sz w:val="32"/>
          <w:szCs w:val="32"/>
        </w:rPr>
        <w:t>基金预算</w:t>
      </w:r>
      <w:r>
        <w:rPr>
          <w:rFonts w:ascii="仿宋 _GB2312" w:eastAsia="仿宋 _GB2312" w:hint="eastAsia"/>
          <w:sz w:val="32"/>
          <w:szCs w:val="32"/>
        </w:rPr>
        <w:t>管理的要全部纳入基金预算编制范围。继续深化部门预算改革，细化基金预算编制，严格按照修订后的基金预算收支科目编制基金预算，全面准确反映各项基金收入来源，清</w:t>
      </w:r>
      <w:r>
        <w:rPr>
          <w:rFonts w:ascii="仿宋 _GB2312" w:eastAsia="仿宋 _GB2312" w:hint="eastAsia"/>
          <w:sz w:val="32"/>
          <w:szCs w:val="32"/>
        </w:rPr>
        <w:t xml:space="preserve"> </w:t>
      </w:r>
      <w:proofErr w:type="gramStart"/>
      <w:r>
        <w:rPr>
          <w:rFonts w:ascii="仿宋 _GB2312" w:eastAsia="仿宋 _GB2312" w:hint="eastAsia"/>
          <w:sz w:val="32"/>
          <w:szCs w:val="32"/>
        </w:rPr>
        <w:t>晰</w:t>
      </w:r>
      <w:proofErr w:type="gramEnd"/>
      <w:r>
        <w:rPr>
          <w:rFonts w:ascii="仿宋 _GB2312" w:eastAsia="仿宋 _GB2312" w:hint="eastAsia"/>
          <w:sz w:val="32"/>
          <w:szCs w:val="32"/>
        </w:rPr>
        <w:t>反映基金支出总量、结构与方向。建立和完善预算分配机制，严格基金预算编制程序，延长预算编制时间，不断提高预算编制的规范性、准确性。基金收入预算要根据经济形势变化</w:t>
      </w:r>
      <w:r>
        <w:rPr>
          <w:rFonts w:ascii="仿宋 _GB2312" w:eastAsia="仿宋 _GB2312" w:hint="eastAsia"/>
          <w:sz w:val="32"/>
          <w:szCs w:val="32"/>
        </w:rPr>
        <w:t xml:space="preserve"> </w:t>
      </w:r>
      <w:r>
        <w:rPr>
          <w:rFonts w:ascii="仿宋 _GB2312" w:eastAsia="仿宋 _GB2312" w:hint="eastAsia"/>
          <w:sz w:val="32"/>
          <w:szCs w:val="32"/>
        </w:rPr>
        <w:t>和政策调整情况做出科学、准确的预测，为统筹安排年度支出打好基础；基金支出预算要按照“以收定支、专款专用”的原则合理安排，解决好事业发展需求与收入可能的关系。基本</w:t>
      </w:r>
      <w:r>
        <w:rPr>
          <w:rFonts w:ascii="仿宋 _GB2312" w:eastAsia="仿宋 _GB2312" w:hint="eastAsia"/>
          <w:sz w:val="32"/>
          <w:szCs w:val="32"/>
        </w:rPr>
        <w:t xml:space="preserve"> </w:t>
      </w:r>
      <w:r>
        <w:rPr>
          <w:rFonts w:ascii="仿宋 _GB2312" w:eastAsia="仿宋 _GB2312" w:hint="eastAsia"/>
          <w:sz w:val="32"/>
          <w:szCs w:val="32"/>
        </w:rPr>
        <w:t>支出预算要如实、准确地反映预算单位</w:t>
      </w:r>
      <w:r>
        <w:rPr>
          <w:rFonts w:ascii="仿宋 _GB2312" w:eastAsia="仿宋 _GB2312" w:hint="eastAsia"/>
          <w:sz w:val="32"/>
          <w:szCs w:val="32"/>
        </w:rPr>
        <w:t>机构编制、人员、经费类型等基础数据及变化情况。项目支出预算要细化到项目和具体活动，并对项目进行充分论证，确保项目的科学性、合理</w:t>
      </w:r>
      <w:r>
        <w:rPr>
          <w:rFonts w:ascii="仿宋 _GB2312" w:eastAsia="仿宋 _GB2312" w:hint="eastAsia"/>
          <w:sz w:val="32"/>
          <w:szCs w:val="32"/>
        </w:rPr>
        <w:t xml:space="preserve"> </w:t>
      </w:r>
      <w:r>
        <w:rPr>
          <w:rFonts w:ascii="仿宋 _GB2312" w:eastAsia="仿宋 _GB2312" w:hint="eastAsia"/>
          <w:sz w:val="32"/>
          <w:szCs w:val="32"/>
        </w:rPr>
        <w:t>性和规范性。合理安排基金收支，不得编制赤字预算。明确基金预算编制各</w:t>
      </w:r>
      <w:r>
        <w:rPr>
          <w:rFonts w:ascii="仿宋 _GB2312" w:eastAsia="仿宋 _GB2312" w:hint="eastAsia"/>
          <w:sz w:val="32"/>
          <w:szCs w:val="32"/>
        </w:rPr>
        <w:lastRenderedPageBreak/>
        <w:t>环节工作重点和任务目标，严格按照规定时间完成基金预算编制工作</w:t>
      </w:r>
      <w:r>
        <w:rPr>
          <w:rFonts w:ascii="仿宋 _GB2312" w:eastAsia="仿宋 _GB2312" w:hint="eastAsia"/>
          <w:sz w:val="32"/>
          <w:szCs w:val="32"/>
        </w:rPr>
        <w:t>。</w:t>
      </w:r>
    </w:p>
    <w:p w:rsidR="00000000" w:rsidRDefault="00F10ABF">
      <w:pPr>
        <w:spacing w:before="100" w:beforeAutospacing="1" w:after="100" w:afterAutospacing="1" w:line="480" w:lineRule="auto"/>
        <w:jc w:val="center"/>
        <w:divId w:val="472260637"/>
        <w:rPr>
          <w:rFonts w:hint="eastAsia"/>
        </w:rPr>
      </w:pPr>
      <w:bookmarkStart w:id="3" w:name="a8"/>
      <w:bookmarkEnd w:id="3"/>
      <w:r>
        <w:rPr>
          <w:rFonts w:ascii="仿宋_GB2312" w:eastAsia="仿宋_GB2312" w:hint="eastAsia"/>
          <w:b/>
          <w:sz w:val="32"/>
          <w:szCs w:val="32"/>
        </w:rPr>
        <w:t>三、加强管理，加大基金预算统筹安排力</w:t>
      </w:r>
      <w:r>
        <w:rPr>
          <w:rFonts w:ascii="仿宋_GB2312" w:eastAsia="仿宋_GB2312" w:hint="eastAsia"/>
          <w:b/>
          <w:sz w:val="32"/>
          <w:szCs w:val="32"/>
        </w:rPr>
        <w:t>度</w:t>
      </w:r>
    </w:p>
    <w:p w:rsidR="00000000" w:rsidRDefault="00F10ABF">
      <w:pPr>
        <w:spacing w:before="100" w:beforeAutospacing="1" w:after="100" w:afterAutospacing="1" w:line="480" w:lineRule="auto"/>
        <w:jc w:val="center"/>
        <w:divId w:val="472260637"/>
        <w:rPr>
          <w:rFonts w:hint="eastAsia"/>
        </w:rPr>
      </w:pPr>
      <w:r>
        <w:rPr>
          <w:rFonts w:ascii="仿宋_GB2312" w:eastAsia="仿宋_GB2312" w:hint="eastAsia"/>
          <w:b/>
          <w:sz w:val="32"/>
          <w:szCs w:val="32"/>
        </w:rPr>
        <w:t xml:space="preserve">    </w:t>
      </w:r>
      <w:r>
        <w:rPr>
          <w:rFonts w:ascii="仿宋_GB2312" w:eastAsia="仿宋_GB2312" w:hint="eastAsia"/>
          <w:sz w:val="32"/>
          <w:szCs w:val="32"/>
        </w:rPr>
        <w:t>正确处理好基金预算与公共财政预算之间的关系，按各自功能和定位，将应当统筹使</w:t>
      </w:r>
      <w:r>
        <w:rPr>
          <w:rFonts w:ascii="仿宋_GB2312" w:eastAsia="仿宋_GB2312" w:hint="eastAsia"/>
          <w:sz w:val="32"/>
          <w:szCs w:val="32"/>
        </w:rPr>
        <w:t xml:space="preserve"> </w:t>
      </w:r>
      <w:r>
        <w:rPr>
          <w:rFonts w:ascii="仿宋_GB2312" w:eastAsia="仿宋_GB2312" w:hint="eastAsia"/>
          <w:sz w:val="32"/>
          <w:szCs w:val="32"/>
        </w:rPr>
        <w:t>用的资金统一纳入公共财政预算，将具有专款专用性质且不宜纳入公共财政预算管理的资金纳入基金预算。按照综合预算管理的要求，合理安排公共</w:t>
      </w:r>
      <w:r>
        <w:rPr>
          <w:rFonts w:ascii="仿宋_GB2312" w:eastAsia="仿宋_GB2312" w:hint="eastAsia"/>
          <w:sz w:val="32"/>
          <w:szCs w:val="32"/>
        </w:rPr>
        <w:t>财政预算和基金预算资金，根据</w:t>
      </w:r>
      <w:r>
        <w:rPr>
          <w:rFonts w:ascii="仿宋_GB2312" w:eastAsia="仿宋_GB2312" w:hint="eastAsia"/>
          <w:sz w:val="32"/>
          <w:szCs w:val="32"/>
        </w:rPr>
        <w:t xml:space="preserve"> </w:t>
      </w:r>
      <w:r>
        <w:rPr>
          <w:rFonts w:ascii="仿宋_GB2312" w:eastAsia="仿宋_GB2312" w:hint="eastAsia"/>
          <w:sz w:val="32"/>
          <w:szCs w:val="32"/>
        </w:rPr>
        <w:t>经济社会发展和政府宏观调控的需要，逐步加大对基金预算的统筹调配力度，通过基金预算编制增强资金合力，不断提高财政资金使用效益。上级财政要提前告知对下转移支付预计</w:t>
      </w:r>
      <w:r>
        <w:rPr>
          <w:rFonts w:ascii="仿宋_GB2312" w:eastAsia="仿宋_GB2312" w:hint="eastAsia"/>
          <w:sz w:val="32"/>
          <w:szCs w:val="32"/>
        </w:rPr>
        <w:t xml:space="preserve"> </w:t>
      </w:r>
      <w:r>
        <w:rPr>
          <w:rFonts w:ascii="仿宋_GB2312" w:eastAsia="仿宋_GB2312" w:hint="eastAsia"/>
          <w:sz w:val="32"/>
          <w:szCs w:val="32"/>
        </w:rPr>
        <w:t>数，地方各级财政要完整编报上级的各项补助收入，进一步提高基金预算编制的完整性。积极推行基金预算支出绩效考评，建立和完善指标体系，选择重点项目实施试点。建立绩效考</w:t>
      </w:r>
      <w:r>
        <w:rPr>
          <w:rFonts w:ascii="仿宋_GB2312" w:eastAsia="仿宋_GB2312" w:hint="eastAsia"/>
          <w:sz w:val="32"/>
          <w:szCs w:val="32"/>
        </w:rPr>
        <w:t xml:space="preserve"> </w:t>
      </w:r>
      <w:proofErr w:type="gramStart"/>
      <w:r>
        <w:rPr>
          <w:rFonts w:ascii="仿宋_GB2312" w:eastAsia="仿宋_GB2312" w:hint="eastAsia"/>
          <w:sz w:val="32"/>
          <w:szCs w:val="32"/>
        </w:rPr>
        <w:t>评结果</w:t>
      </w:r>
      <w:proofErr w:type="gramEnd"/>
      <w:r>
        <w:rPr>
          <w:rFonts w:ascii="仿宋_GB2312" w:eastAsia="仿宋_GB2312" w:hint="eastAsia"/>
          <w:sz w:val="32"/>
          <w:szCs w:val="32"/>
        </w:rPr>
        <w:t>公示制度，增强绩效考评的透明度，合理运用考评结果，提高考评效率</w:t>
      </w:r>
      <w:r>
        <w:rPr>
          <w:rFonts w:ascii="仿宋_GB2312" w:eastAsia="仿宋_GB2312" w:hint="eastAsia"/>
          <w:sz w:val="32"/>
          <w:szCs w:val="32"/>
        </w:rPr>
        <w:t>。</w:t>
      </w:r>
    </w:p>
    <w:p w:rsidR="00000000" w:rsidRDefault="00F10ABF">
      <w:pPr>
        <w:spacing w:before="100" w:beforeAutospacing="1" w:after="100" w:afterAutospacing="1" w:line="480" w:lineRule="auto"/>
        <w:jc w:val="center"/>
        <w:divId w:val="472260637"/>
        <w:rPr>
          <w:rFonts w:hint="eastAsia"/>
        </w:rPr>
      </w:pPr>
      <w:bookmarkStart w:id="4" w:name="a10"/>
      <w:bookmarkEnd w:id="4"/>
      <w:r>
        <w:rPr>
          <w:rFonts w:ascii="仿宋_GB2312" w:eastAsia="仿宋_GB2312" w:hint="eastAsia"/>
          <w:b/>
          <w:sz w:val="32"/>
          <w:szCs w:val="32"/>
        </w:rPr>
        <w:lastRenderedPageBreak/>
        <w:t>四、周密部署，积极扎实地推进基金预算管理工</w:t>
      </w:r>
      <w:r>
        <w:rPr>
          <w:rFonts w:ascii="仿宋_GB2312" w:eastAsia="仿宋_GB2312" w:hint="eastAsia"/>
          <w:b/>
          <w:sz w:val="32"/>
          <w:szCs w:val="32"/>
        </w:rPr>
        <w:t>作</w:t>
      </w:r>
    </w:p>
    <w:p w:rsidR="00000000" w:rsidRDefault="00F10ABF">
      <w:pPr>
        <w:spacing w:before="100" w:beforeAutospacing="1" w:after="100" w:afterAutospacing="1" w:line="480" w:lineRule="auto"/>
        <w:ind w:firstLineChars="200" w:firstLine="640"/>
        <w:divId w:val="472260637"/>
        <w:rPr>
          <w:rFonts w:hint="eastAsia"/>
        </w:rPr>
      </w:pPr>
      <w:r>
        <w:rPr>
          <w:rFonts w:ascii="仿宋 _GB2312" w:eastAsia="仿宋 _GB2312" w:hint="eastAsia"/>
          <w:sz w:val="32"/>
          <w:szCs w:val="32"/>
        </w:rPr>
        <w:t>加强基金预算管理，是财政部门深入学习贯彻科学发展观的重要体现，是推进财政科学化精细化管理的重要举措，地方各级财政部门要高度重视，周密部署，狠抓</w:t>
      </w:r>
      <w:r>
        <w:rPr>
          <w:rFonts w:ascii="仿宋 _GB2312" w:eastAsia="仿宋 _GB2312" w:hint="eastAsia"/>
          <w:sz w:val="32"/>
          <w:szCs w:val="32"/>
        </w:rPr>
        <w:t xml:space="preserve"> </w:t>
      </w:r>
      <w:r>
        <w:rPr>
          <w:rFonts w:ascii="仿宋 _GB2312" w:eastAsia="仿宋 _GB2312" w:hint="eastAsia"/>
          <w:sz w:val="32"/>
          <w:szCs w:val="32"/>
        </w:rPr>
        <w:t>落实。地方财政部门要加强对基金预算编制工作的领导，健全工作机制。结合实际情况，制定工作方案，明确工作目标和任务，切实采取有效措施，确保各项工作落到实处。按照基金</w:t>
      </w:r>
      <w:r>
        <w:rPr>
          <w:rFonts w:ascii="仿宋 _GB2312" w:eastAsia="仿宋 _GB2312" w:hint="eastAsia"/>
          <w:sz w:val="32"/>
          <w:szCs w:val="32"/>
        </w:rPr>
        <w:t xml:space="preserve"> </w:t>
      </w:r>
      <w:r>
        <w:rPr>
          <w:rFonts w:ascii="仿宋 _GB2312" w:eastAsia="仿宋 _GB2312" w:hint="eastAsia"/>
          <w:sz w:val="32"/>
          <w:szCs w:val="32"/>
        </w:rPr>
        <w:t>预算编制要求，进一步明确财政部门内部职责分工，加强财政部门内部、财政部门与预算单位之间的沟通协作，形成工作合力。遇到问题，及时沟通解决，确保各项工作顺利推进。地</w:t>
      </w:r>
      <w:r>
        <w:rPr>
          <w:rFonts w:ascii="仿宋 _GB2312" w:eastAsia="仿宋 _GB2312" w:hint="eastAsia"/>
          <w:sz w:val="32"/>
          <w:szCs w:val="32"/>
        </w:rPr>
        <w:t xml:space="preserve"> </w:t>
      </w:r>
      <w:r>
        <w:rPr>
          <w:rFonts w:ascii="仿宋 _GB2312" w:eastAsia="仿宋 _GB2312" w:hint="eastAsia"/>
          <w:sz w:val="32"/>
          <w:szCs w:val="32"/>
        </w:rPr>
        <w:t>方财政部门要及时向同级政府、人大报告基金预算</w:t>
      </w:r>
      <w:r>
        <w:rPr>
          <w:rFonts w:ascii="仿宋 _GB2312" w:eastAsia="仿宋 _GB2312" w:hint="eastAsia"/>
          <w:sz w:val="32"/>
          <w:szCs w:val="32"/>
        </w:rPr>
        <w:t>管理情况，争取理解和支持。通过各级财政部门的共同努力，保质保量地完成基金预算管理各项任务，使财政预算管理水平再上新台</w:t>
      </w:r>
      <w:r>
        <w:rPr>
          <w:rFonts w:ascii="仿宋 _GB2312" w:eastAsia="仿宋 _GB2312" w:hint="eastAsia"/>
          <w:sz w:val="32"/>
          <w:szCs w:val="32"/>
        </w:rPr>
        <w:t xml:space="preserve"> </w:t>
      </w:r>
      <w:r>
        <w:rPr>
          <w:rFonts w:ascii="仿宋 _GB2312" w:eastAsia="仿宋 _GB2312" w:hint="eastAsia"/>
          <w:sz w:val="32"/>
          <w:szCs w:val="32"/>
        </w:rPr>
        <w:t>阶</w:t>
      </w:r>
      <w:r>
        <w:rPr>
          <w:rFonts w:ascii="仿宋 _GB2312" w:eastAsia="仿宋 _GB2312" w:hint="eastAsia"/>
          <w:sz w:val="32"/>
          <w:szCs w:val="32"/>
        </w:rPr>
        <w:t>。</w:t>
      </w:r>
    </w:p>
    <w:p w:rsidR="00000000" w:rsidRDefault="00F10ABF">
      <w:pPr>
        <w:spacing w:before="100" w:beforeAutospacing="1" w:after="100" w:afterAutospacing="1" w:line="480" w:lineRule="auto"/>
        <w:jc w:val="right"/>
        <w:divId w:val="472260637"/>
        <w:rPr>
          <w:rFonts w:hint="eastAsia"/>
        </w:rPr>
      </w:pPr>
      <w:r>
        <w:rPr>
          <w:rFonts w:ascii="仿宋_GB2312" w:eastAsia="仿宋_GB2312" w:hint="eastAsia"/>
          <w:b/>
          <w:sz w:val="32"/>
          <w:szCs w:val="32"/>
        </w:rPr>
        <w:t>财</w:t>
      </w:r>
      <w:r>
        <w:rPr>
          <w:rFonts w:ascii="仿宋_GB2312" w:eastAsia="仿宋_GB2312" w:hint="eastAsia"/>
          <w:b/>
          <w:sz w:val="32"/>
          <w:szCs w:val="32"/>
        </w:rPr>
        <w:t xml:space="preserve"> </w:t>
      </w:r>
      <w:r>
        <w:rPr>
          <w:rFonts w:ascii="仿宋_GB2312" w:eastAsia="仿宋_GB2312" w:hint="eastAsia"/>
          <w:b/>
          <w:sz w:val="32"/>
          <w:szCs w:val="32"/>
        </w:rPr>
        <w:t>政</w:t>
      </w:r>
      <w:r>
        <w:rPr>
          <w:rFonts w:ascii="仿宋_GB2312" w:eastAsia="仿宋_GB2312" w:hint="eastAsia"/>
          <w:b/>
          <w:sz w:val="32"/>
          <w:szCs w:val="32"/>
        </w:rPr>
        <w:t xml:space="preserve"> </w:t>
      </w:r>
      <w:r>
        <w:rPr>
          <w:rFonts w:ascii="仿宋_GB2312" w:eastAsia="仿宋_GB2312" w:hint="eastAsia"/>
          <w:b/>
          <w:sz w:val="32"/>
          <w:szCs w:val="32"/>
        </w:rPr>
        <w:t>部</w:t>
      </w:r>
    </w:p>
    <w:p w:rsidR="00000000" w:rsidRDefault="00F10ABF">
      <w:pPr>
        <w:spacing w:before="100" w:beforeAutospacing="1" w:after="100" w:afterAutospacing="1" w:line="480" w:lineRule="auto"/>
        <w:jc w:val="right"/>
        <w:divId w:val="472260637"/>
        <w:rPr>
          <w:rFonts w:hint="eastAsia"/>
        </w:rPr>
      </w:pPr>
      <w:r>
        <w:rPr>
          <w:rFonts w:ascii="仿宋_GB2312" w:eastAsia="仿宋_GB2312" w:hint="eastAsia"/>
          <w:b/>
          <w:sz w:val="32"/>
          <w:szCs w:val="32"/>
        </w:rPr>
        <w:t>二</w:t>
      </w:r>
      <w:r>
        <w:rPr>
          <w:rFonts w:ascii="仿宋_GB2312" w:eastAsia="仿宋_GB2312" w:hint="eastAsia"/>
          <w:b/>
          <w:sz w:val="32"/>
          <w:szCs w:val="32"/>
        </w:rPr>
        <w:t>OO</w:t>
      </w:r>
      <w:r>
        <w:rPr>
          <w:rFonts w:ascii="仿宋_GB2312" w:eastAsia="仿宋_GB2312" w:hint="eastAsia"/>
          <w:b/>
          <w:sz w:val="32"/>
          <w:szCs w:val="32"/>
        </w:rPr>
        <w:t>九年十月十</w:t>
      </w:r>
      <w:r>
        <w:rPr>
          <w:rFonts w:ascii="仿宋_GB2312" w:eastAsia="仿宋_GB2312" w:hint="eastAsia"/>
          <w:b/>
          <w:sz w:val="32"/>
          <w:szCs w:val="32"/>
        </w:rPr>
        <w:t>日</w:t>
      </w:r>
    </w:p>
    <w:p w:rsidR="00000000" w:rsidRDefault="00F10ABF">
      <w:pPr>
        <w:spacing w:before="100" w:beforeAutospacing="1" w:after="100" w:afterAutospacing="1"/>
        <w:divId w:val="472260637"/>
        <w:rPr>
          <w:rFonts w:hint="eastAsia"/>
        </w:rPr>
      </w:pPr>
      <w:r>
        <w:rPr>
          <w:rFonts w:hint="eastAsia"/>
        </w:rPr>
        <w:lastRenderedPageBreak/>
        <w:t> </w:t>
      </w:r>
    </w:p>
    <w:sectPr w:rsidR="00000000">
      <w:headerReference w:type="default" r:id="rId6"/>
      <w:footerReference w:type="default" r:id="rId7"/>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6AD6" w:rsidRDefault="004F6AD6" w:rsidP="004F6AD6">
      <w:r>
        <w:separator/>
      </w:r>
    </w:p>
  </w:endnote>
  <w:endnote w:type="continuationSeparator" w:id="1">
    <w:p w:rsidR="004F6AD6" w:rsidRDefault="004F6AD6" w:rsidP="004F6A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AD6" w:rsidRDefault="004F6AD6" w:rsidP="004F6AD6">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6AD6" w:rsidRDefault="004F6AD6" w:rsidP="004F6AD6">
      <w:r>
        <w:separator/>
      </w:r>
    </w:p>
  </w:footnote>
  <w:footnote w:type="continuationSeparator" w:id="1">
    <w:p w:rsidR="004F6AD6" w:rsidRDefault="004F6AD6" w:rsidP="004F6A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AD6" w:rsidRDefault="004F6AD6" w:rsidP="004F6AD6">
    <w:pPr>
      <w:pStyle w:val="a6"/>
      <w:jc w:val="left"/>
    </w:pPr>
    <w:r>
      <w:t xml:space="preserve">标题： 关于进一步加强地方政府性基金预算管理的意见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4F6AD6"/>
    <w:rsid w:val="004F6AD6"/>
    <w:rsid w:val="00F10A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00FF"/>
      <w:u w:val="none"/>
      <w:effect w:val="none"/>
    </w:rPr>
  </w:style>
  <w:style w:type="character" w:styleId="a4">
    <w:name w:val="FollowedHyperlink"/>
    <w:basedOn w:val="a0"/>
    <w:uiPriority w:val="99"/>
    <w:semiHidden/>
    <w:unhideWhenUsed/>
    <w:rPr>
      <w:strike w:val="0"/>
      <w:dstrike w:val="0"/>
      <w:color w:val="800080"/>
      <w:u w:val="none"/>
      <w:effect w:val="none"/>
    </w:rPr>
  </w:style>
  <w:style w:type="paragraph" w:styleId="a5">
    <w:name w:val="Normal (Web)"/>
    <w:basedOn w:val="a"/>
    <w:uiPriority w:val="99"/>
    <w:semiHidden/>
    <w:unhideWhenUsed/>
    <w:pPr>
      <w:spacing w:before="100" w:beforeAutospacing="1" w:after="100" w:afterAutospacing="1"/>
    </w:pPr>
  </w:style>
  <w:style w:type="paragraph" w:styleId="a6">
    <w:name w:val="header"/>
    <w:basedOn w:val="a"/>
    <w:link w:val="Char"/>
    <w:uiPriority w:val="99"/>
    <w:semiHidden/>
    <w:unhideWhenUsed/>
    <w:rsid w:val="004F6A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4F6AD6"/>
    <w:rPr>
      <w:rFonts w:ascii="宋体" w:eastAsia="宋体" w:hAnsi="宋体" w:cs="宋体"/>
      <w:sz w:val="18"/>
      <w:szCs w:val="18"/>
    </w:rPr>
  </w:style>
  <w:style w:type="paragraph" w:styleId="a7">
    <w:name w:val="footer"/>
    <w:basedOn w:val="a"/>
    <w:link w:val="Char0"/>
    <w:uiPriority w:val="99"/>
    <w:semiHidden/>
    <w:unhideWhenUsed/>
    <w:rsid w:val="004F6AD6"/>
    <w:pPr>
      <w:tabs>
        <w:tab w:val="center" w:pos="4153"/>
        <w:tab w:val="right" w:pos="8306"/>
      </w:tabs>
      <w:snapToGrid w:val="0"/>
    </w:pPr>
    <w:rPr>
      <w:sz w:val="18"/>
      <w:szCs w:val="18"/>
    </w:rPr>
  </w:style>
  <w:style w:type="character" w:customStyle="1" w:styleId="Char0">
    <w:name w:val="页脚 Char"/>
    <w:basedOn w:val="a0"/>
    <w:link w:val="a7"/>
    <w:uiPriority w:val="99"/>
    <w:semiHidden/>
    <w:rsid w:val="004F6AD6"/>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4722606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1729</Words>
  <Characters>62</Characters>
  <Application>Microsoft Office Word</Application>
  <DocSecurity>0</DocSecurity>
  <Lines>1</Lines>
  <Paragraphs>3</Paragraphs>
  <ScaleCrop>false</ScaleCrop>
  <Company/>
  <LinksUpToDate>false</LinksUpToDate>
  <CharactersWithSpaces>1788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关于进一步加强地方政府性基金预算管理的意见</dc:title>
  <dc:creator>明岩</dc:creator>
  <cp:lastModifiedBy>明岩</cp:lastModifiedBy>
  <cp:revision>2</cp:revision>
  <dcterms:created xsi:type="dcterms:W3CDTF">2015-10-15T07:56:00Z</dcterms:created>
  <dcterms:modified xsi:type="dcterms:W3CDTF">2015-10-15T07:56:00Z</dcterms:modified>
</cp:coreProperties>
</file>