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E09A3">
      <w:pPr>
        <w:pStyle w:val="a5"/>
      </w:pPr>
      <w:r>
        <w:t> </w:t>
      </w:r>
    </w:p>
    <w:p w:rsidR="00000000" w:rsidRDefault="007E09A3">
      <w:pPr>
        <w:spacing w:line="800" w:lineRule="exact"/>
        <w:jc w:val="center"/>
      </w:pPr>
      <w:r>
        <w:rPr>
          <w:rFonts w:hint="eastAsia"/>
          <w:b/>
          <w:color w:val="FF0000"/>
          <w:sz w:val="44"/>
          <w:szCs w:val="44"/>
        </w:rPr>
        <w:t>关于印发《地方行政单位国有资产处置管理暂行办法》的通知</w:t>
      </w:r>
    </w:p>
    <w:p w:rsidR="00000000" w:rsidRDefault="007E09A3">
      <w:pPr>
        <w:spacing w:line="720" w:lineRule="exact"/>
        <w:jc w:val="center"/>
        <w:rPr>
          <w:rFonts w:hint="eastAsia"/>
        </w:rPr>
      </w:pPr>
      <w:r>
        <w:rPr>
          <w:rFonts w:hint="eastAsia"/>
          <w:b/>
        </w:rPr>
        <w:t>财行〔</w:t>
      </w:r>
      <w:r>
        <w:rPr>
          <w:rFonts w:hint="eastAsia"/>
          <w:b/>
        </w:rPr>
        <w:t>2014</w:t>
      </w:r>
      <w:r>
        <w:rPr>
          <w:rFonts w:hint="eastAsia"/>
          <w:b/>
        </w:rPr>
        <w:t>〕</w:t>
      </w:r>
      <w:r>
        <w:rPr>
          <w:rFonts w:hint="eastAsia"/>
          <w:b/>
        </w:rPr>
        <w:t>228</w:t>
      </w:r>
      <w:r>
        <w:rPr>
          <w:rFonts w:hint="eastAsia"/>
          <w:b/>
        </w:rPr>
        <w:t>号</w:t>
      </w:r>
    </w:p>
    <w:p w:rsidR="00000000" w:rsidRDefault="007E09A3">
      <w:pPr>
        <w:pStyle w:val="a5"/>
        <w:rPr>
          <w:rFonts w:hint="eastAsia"/>
        </w:rPr>
      </w:pPr>
      <w:r>
        <w:t> </w:t>
      </w:r>
    </w:p>
    <w:p w:rsidR="00000000" w:rsidRDefault="007E09A3">
      <w:pPr>
        <w:pStyle w:val="a5"/>
        <w:jc w:val="center"/>
      </w:pPr>
      <w:r>
        <w:t>目录</w:t>
      </w:r>
    </w:p>
    <w:p w:rsidR="00000000" w:rsidRDefault="007E09A3">
      <w:pPr>
        <w:spacing w:before="100" w:beforeAutospacing="1" w:after="100" w:afterAutospacing="1" w:line="480" w:lineRule="auto"/>
        <w:ind w:firstLineChars="200" w:firstLine="640"/>
        <w:jc w:val="center"/>
        <w:divId w:val="1778601750"/>
      </w:pPr>
      <w:bookmarkStart w:id="0" w:name="a0"/>
      <w:bookmarkEnd w:id="0"/>
      <w:r>
        <w:rPr>
          <w:rFonts w:ascii="黑体" w:eastAsia="黑体" w:hAnsi="黑体" w:hint="eastAsia"/>
          <w:sz w:val="32"/>
          <w:szCs w:val="32"/>
        </w:rPr>
        <w:t>关于印发《地方行政单位国有资产处置管理暂</w:t>
      </w:r>
      <w:r>
        <w:rPr>
          <w:rFonts w:ascii="黑体" w:eastAsia="黑体" w:hAnsi="黑体" w:hint="eastAsia"/>
          <w:sz w:val="32"/>
          <w:szCs w:val="32"/>
        </w:rPr>
        <w:t xml:space="preserve"> </w:t>
      </w:r>
      <w:r>
        <w:rPr>
          <w:rFonts w:ascii="黑体" w:eastAsia="黑体" w:hAnsi="黑体" w:hint="eastAsia"/>
          <w:sz w:val="32"/>
          <w:szCs w:val="32"/>
        </w:rPr>
        <w:t>行办法》的通</w:t>
      </w:r>
      <w:r>
        <w:rPr>
          <w:rFonts w:ascii="黑体" w:eastAsia="黑体" w:hAnsi="黑体" w:hint="eastAsia"/>
          <w:sz w:val="32"/>
          <w:szCs w:val="32"/>
        </w:rPr>
        <w:t>知</w:t>
      </w:r>
    </w:p>
    <w:p w:rsidR="00000000" w:rsidRDefault="007E09A3">
      <w:pPr>
        <w:spacing w:before="100" w:beforeAutospacing="1" w:after="100" w:afterAutospacing="1" w:line="480" w:lineRule="auto"/>
        <w:ind w:firstLineChars="200" w:firstLine="640"/>
        <w:jc w:val="center"/>
        <w:divId w:val="1778601750"/>
        <w:rPr>
          <w:rFonts w:hint="eastAsia"/>
        </w:rPr>
      </w:pPr>
      <w:r>
        <w:rPr>
          <w:rFonts w:ascii="黑体" w:eastAsia="黑体" w:hAnsi="黑体" w:hint="eastAsia"/>
          <w:sz w:val="32"/>
          <w:szCs w:val="32"/>
        </w:rPr>
        <w:t>财行</w:t>
      </w:r>
      <w:r>
        <w:rPr>
          <w:rFonts w:ascii="黑体" w:eastAsia="黑体" w:hAnsi="黑体" w:hint="eastAsia"/>
          <w:sz w:val="32"/>
          <w:szCs w:val="32"/>
        </w:rPr>
        <w:t>[2014]228</w:t>
      </w:r>
      <w:r>
        <w:rPr>
          <w:rFonts w:ascii="黑体" w:eastAsia="黑体" w:hAnsi="黑体" w:hint="eastAsia"/>
          <w:sz w:val="32"/>
          <w:szCs w:val="32"/>
        </w:rPr>
        <w:t>号</w:t>
      </w:r>
    </w:p>
    <w:p w:rsidR="00000000" w:rsidRDefault="007E09A3">
      <w:pPr>
        <w:spacing w:before="100" w:beforeAutospacing="1" w:after="100" w:afterAutospacing="1" w:line="480" w:lineRule="auto"/>
        <w:divId w:val="1778601750"/>
        <w:rPr>
          <w:rFonts w:hint="eastAsia"/>
        </w:rPr>
      </w:pPr>
      <w:r>
        <w:rPr>
          <w:rFonts w:ascii="仿宋_GB2312" w:eastAsia="仿宋_GB2312" w:hint="eastAsia"/>
          <w:sz w:val="32"/>
          <w:szCs w:val="32"/>
        </w:rPr>
        <w:t>各省、自治区、直辖市、计划单列市财政厅（局）</w:t>
      </w:r>
      <w:r>
        <w:rPr>
          <w:rFonts w:ascii="仿宋_GB2312" w:eastAsia="仿宋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_GB2312" w:eastAsia="仿宋_GB2312" w:hint="eastAsia"/>
          <w:sz w:val="32"/>
          <w:szCs w:val="32"/>
        </w:rPr>
        <w:t>为加强行政单位国有资产管</w:t>
      </w:r>
      <w:r>
        <w:rPr>
          <w:rFonts w:ascii="仿宋_GB2312" w:eastAsia="仿宋_GB2312" w:hint="eastAsia"/>
          <w:sz w:val="32"/>
          <w:szCs w:val="32"/>
        </w:rPr>
        <w:t xml:space="preserve"> </w:t>
      </w:r>
      <w:r>
        <w:rPr>
          <w:rFonts w:ascii="仿宋_GB2312" w:eastAsia="仿宋_GB2312" w:hint="eastAsia"/>
          <w:sz w:val="32"/>
          <w:szCs w:val="32"/>
        </w:rPr>
        <w:t>理，规范行政单位资产处置工作，我们制定了《地方行政单位国有资产处置管理暂行办法》。现印发给你们，请遵照执行。执行中遇到的问题，请及时向我部反映</w:t>
      </w:r>
      <w:r>
        <w:rPr>
          <w:rFonts w:ascii="仿宋_GB2312" w:eastAsia="仿宋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_GB2312" w:eastAsia="仿宋_GB2312" w:hint="eastAsia"/>
          <w:sz w:val="32"/>
          <w:szCs w:val="32"/>
        </w:rPr>
        <w:t>附件：地方行政单位国有资产</w:t>
      </w:r>
      <w:r>
        <w:rPr>
          <w:rFonts w:ascii="仿宋_GB2312" w:eastAsia="仿宋_GB2312" w:hint="eastAsia"/>
          <w:sz w:val="32"/>
          <w:szCs w:val="32"/>
        </w:rPr>
        <w:t xml:space="preserve"> </w:t>
      </w:r>
      <w:r>
        <w:rPr>
          <w:rFonts w:ascii="仿宋_GB2312" w:eastAsia="仿宋_GB2312" w:hint="eastAsia"/>
          <w:sz w:val="32"/>
          <w:szCs w:val="32"/>
        </w:rPr>
        <w:t>处置管理暂行办</w:t>
      </w:r>
      <w:r>
        <w:rPr>
          <w:rFonts w:ascii="仿宋_GB2312" w:eastAsia="仿宋_GB2312" w:hint="eastAsia"/>
          <w:sz w:val="32"/>
          <w:szCs w:val="32"/>
        </w:rPr>
        <w:t>法</w:t>
      </w:r>
    </w:p>
    <w:p w:rsidR="00000000" w:rsidRDefault="007E09A3">
      <w:pPr>
        <w:spacing w:before="100" w:beforeAutospacing="1" w:after="100" w:afterAutospacing="1" w:line="480" w:lineRule="auto"/>
        <w:ind w:firstLineChars="200" w:firstLine="640"/>
        <w:jc w:val="right"/>
        <w:divId w:val="1778601750"/>
        <w:rPr>
          <w:rFonts w:hint="eastAsia"/>
        </w:rPr>
      </w:pPr>
      <w:r>
        <w:rPr>
          <w:rFonts w:ascii="黑体" w:eastAsia="黑体" w:hAnsi="黑体" w:hint="eastAsia"/>
          <w:sz w:val="32"/>
          <w:szCs w:val="32"/>
        </w:rPr>
        <w:t>财政</w:t>
      </w:r>
      <w:r>
        <w:rPr>
          <w:rFonts w:ascii="黑体" w:eastAsia="黑体" w:hAnsi="黑体" w:hint="eastAsia"/>
          <w:sz w:val="32"/>
          <w:szCs w:val="32"/>
        </w:rPr>
        <w:t>部</w:t>
      </w:r>
    </w:p>
    <w:p w:rsidR="00000000" w:rsidRDefault="007E09A3">
      <w:pPr>
        <w:spacing w:before="100" w:beforeAutospacing="1" w:after="100" w:afterAutospacing="1" w:line="480" w:lineRule="auto"/>
        <w:ind w:firstLineChars="200" w:firstLine="640"/>
        <w:jc w:val="right"/>
        <w:divId w:val="1778601750"/>
        <w:rPr>
          <w:rFonts w:hint="eastAsia"/>
        </w:rPr>
      </w:pPr>
      <w:r>
        <w:rPr>
          <w:rFonts w:ascii="黑体" w:eastAsia="黑体" w:hAnsi="黑体" w:hint="eastAsia"/>
          <w:sz w:val="32"/>
          <w:szCs w:val="32"/>
        </w:rPr>
        <w:lastRenderedPageBreak/>
        <w:t>2014</w:t>
      </w:r>
      <w:r>
        <w:rPr>
          <w:rFonts w:ascii="黑体" w:eastAsia="黑体" w:hAnsi="黑体" w:hint="eastAsia"/>
          <w:sz w:val="32"/>
          <w:szCs w:val="32"/>
        </w:rPr>
        <w:t>年</w:t>
      </w:r>
      <w:r>
        <w:rPr>
          <w:rFonts w:ascii="黑体" w:eastAsia="黑体" w:hAnsi="黑体" w:hint="eastAsia"/>
          <w:sz w:val="32"/>
          <w:szCs w:val="32"/>
        </w:rPr>
        <w:t>8</w:t>
      </w:r>
      <w:r>
        <w:rPr>
          <w:rFonts w:ascii="黑体" w:eastAsia="黑体" w:hAnsi="黑体" w:hint="eastAsia"/>
          <w:sz w:val="32"/>
          <w:szCs w:val="32"/>
        </w:rPr>
        <w:t>月</w:t>
      </w:r>
      <w:r>
        <w:rPr>
          <w:rFonts w:ascii="黑体" w:eastAsia="黑体" w:hAnsi="黑体" w:hint="eastAsia"/>
          <w:sz w:val="32"/>
          <w:szCs w:val="32"/>
        </w:rPr>
        <w:t>20</w:t>
      </w:r>
      <w:r>
        <w:rPr>
          <w:rFonts w:ascii="黑体" w:eastAsia="黑体" w:hAnsi="黑体" w:hint="eastAsia"/>
          <w:sz w:val="32"/>
          <w:szCs w:val="32"/>
        </w:rPr>
        <w:t>日</w:t>
      </w:r>
    </w:p>
    <w:p w:rsidR="00000000" w:rsidRDefault="007E09A3">
      <w:pPr>
        <w:spacing w:before="100" w:beforeAutospacing="1" w:after="100" w:afterAutospacing="1" w:line="480" w:lineRule="auto"/>
        <w:ind w:firstLineChars="200" w:firstLine="640"/>
        <w:divId w:val="1778601750"/>
        <w:rPr>
          <w:rFonts w:hint="eastAsia"/>
        </w:rPr>
      </w:pPr>
      <w:r>
        <w:rPr>
          <w:rFonts w:ascii="仿宋_GB2312" w:eastAsia="仿宋_GB2312" w:hint="eastAsia"/>
          <w:sz w:val="32"/>
          <w:szCs w:val="32"/>
        </w:rPr>
        <w:t>附件</w:t>
      </w:r>
      <w:r>
        <w:rPr>
          <w:rFonts w:ascii="仿宋_GB2312" w:eastAsia="仿宋_GB2312" w:hint="eastAsia"/>
          <w:sz w:val="32"/>
          <w:szCs w:val="32"/>
        </w:rPr>
        <w:t>：</w:t>
      </w:r>
    </w:p>
    <w:p w:rsidR="00000000" w:rsidRDefault="007E09A3">
      <w:pPr>
        <w:spacing w:before="100" w:beforeAutospacing="1" w:after="100" w:afterAutospacing="1" w:line="480" w:lineRule="auto"/>
        <w:ind w:firstLineChars="200" w:firstLine="640"/>
        <w:jc w:val="center"/>
        <w:divId w:val="1778601750"/>
        <w:rPr>
          <w:rFonts w:hint="eastAsia"/>
        </w:rPr>
      </w:pPr>
      <w:bookmarkStart w:id="1" w:name="a8"/>
      <w:bookmarkEnd w:id="1"/>
      <w:r>
        <w:rPr>
          <w:rFonts w:ascii="黑体" w:eastAsia="黑体" w:hAnsi="黑体" w:hint="eastAsia"/>
          <w:sz w:val="32"/>
          <w:szCs w:val="32"/>
        </w:rPr>
        <w:t>地方行政单位国有资产处置管理暂行办法</w:t>
      </w:r>
      <w:r>
        <w:rPr>
          <w:rFonts w:ascii="黑体" w:eastAsia="黑体" w:hAnsi="黑体" w:hint="eastAsia"/>
          <w:sz w:val="32"/>
          <w:szCs w:val="32"/>
        </w:rPr>
        <w:t xml:space="preserve"> </w:t>
      </w:r>
    </w:p>
    <w:p w:rsidR="00000000" w:rsidRDefault="007E09A3">
      <w:pPr>
        <w:spacing w:before="100" w:beforeAutospacing="1" w:after="100" w:afterAutospacing="1" w:line="480" w:lineRule="auto"/>
        <w:ind w:firstLineChars="200" w:firstLine="640"/>
        <w:jc w:val="center"/>
        <w:divId w:val="1778601750"/>
        <w:rPr>
          <w:rFonts w:hint="eastAsia"/>
        </w:rPr>
      </w:pPr>
      <w:bookmarkStart w:id="2" w:name="a9"/>
      <w:bookmarkEnd w:id="2"/>
      <w:r>
        <w:rPr>
          <w:rFonts w:ascii="黑体" w:eastAsia="黑体" w:hAnsi="黑体" w:hint="eastAsia"/>
          <w:sz w:val="32"/>
          <w:szCs w:val="32"/>
        </w:rPr>
        <w:t>第一章</w:t>
      </w:r>
      <w:r>
        <w:rPr>
          <w:rFonts w:ascii="黑体" w:eastAsia="黑体" w:hAnsi="黑体" w:hint="eastAsia"/>
          <w:sz w:val="32"/>
          <w:szCs w:val="32"/>
        </w:rPr>
        <w:t xml:space="preserve">  </w:t>
      </w:r>
      <w:r>
        <w:rPr>
          <w:rFonts w:ascii="黑体" w:eastAsia="黑体" w:hAnsi="黑体" w:hint="eastAsia"/>
          <w:sz w:val="32"/>
          <w:szCs w:val="32"/>
        </w:rPr>
        <w:t>总</w:t>
      </w:r>
      <w:r>
        <w:rPr>
          <w:rFonts w:ascii="黑体" w:eastAsia="黑体" w:hAnsi="黑体" w:hint="eastAsia"/>
          <w:sz w:val="32"/>
          <w:szCs w:val="32"/>
        </w:rPr>
        <w:t xml:space="preserve"> </w:t>
      </w:r>
      <w:r>
        <w:rPr>
          <w:rFonts w:ascii="黑体" w:eastAsia="黑体" w:hAnsi="黑体" w:hint="eastAsia"/>
          <w:sz w:val="32"/>
          <w:szCs w:val="32"/>
        </w:rPr>
        <w:t>则</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第一条</w:t>
      </w:r>
      <w:r>
        <w:rPr>
          <w:rFonts w:ascii="仿宋 _GB2312" w:eastAsia="仿宋 _GB2312" w:hint="eastAsia"/>
          <w:sz w:val="32"/>
          <w:szCs w:val="32"/>
        </w:rPr>
        <w:t xml:space="preserve">  </w:t>
      </w:r>
      <w:r>
        <w:rPr>
          <w:rFonts w:ascii="仿宋 _GB2312" w:eastAsia="仿宋 _GB2312" w:hint="eastAsia"/>
          <w:sz w:val="32"/>
          <w:szCs w:val="32"/>
        </w:rPr>
        <w:t>为规范地方行政单位国有资产处置行为，维护国有资产的安全和完整，保障国家所有者权益，根据《党政机关厉行节约反对浪费条例》和《行政单位国</w:t>
      </w:r>
      <w:r>
        <w:rPr>
          <w:rFonts w:ascii="仿宋 _GB2312" w:eastAsia="仿宋 _GB2312" w:hint="eastAsia"/>
          <w:sz w:val="32"/>
          <w:szCs w:val="32"/>
        </w:rPr>
        <w:t xml:space="preserve"> </w:t>
      </w:r>
      <w:r>
        <w:rPr>
          <w:rFonts w:ascii="仿宋 _GB2312" w:eastAsia="仿宋 _GB2312" w:hint="eastAsia"/>
          <w:sz w:val="32"/>
          <w:szCs w:val="32"/>
        </w:rPr>
        <w:t>有资产管理暂行办法》，制定本办法</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第二条</w:t>
      </w:r>
      <w:r>
        <w:rPr>
          <w:rFonts w:ascii="仿宋 _GB2312" w:eastAsia="仿宋 _GB2312" w:hint="eastAsia"/>
          <w:sz w:val="32"/>
          <w:szCs w:val="32"/>
        </w:rPr>
        <w:t xml:space="preserve"> </w:t>
      </w:r>
      <w:r>
        <w:rPr>
          <w:rFonts w:ascii="仿宋 _GB2312" w:eastAsia="仿宋 _GB2312" w:hint="eastAsia"/>
          <w:sz w:val="32"/>
          <w:szCs w:val="32"/>
        </w:rPr>
        <w:t>本办法适用于地方各级党的机关、政府机关、人大机关、政协机关、审判机关、检察机关、各民主党派机关（以下统称地方行政单位）国有资产处置工</w:t>
      </w:r>
      <w:r>
        <w:rPr>
          <w:rFonts w:ascii="仿宋 _GB2312" w:eastAsia="仿宋 _GB2312" w:hint="eastAsia"/>
          <w:sz w:val="32"/>
          <w:szCs w:val="32"/>
        </w:rPr>
        <w:t xml:space="preserve"> </w:t>
      </w:r>
      <w:r>
        <w:rPr>
          <w:rFonts w:ascii="仿宋 _GB2312" w:eastAsia="仿宋 _GB2312" w:hint="eastAsia"/>
          <w:sz w:val="32"/>
          <w:szCs w:val="32"/>
        </w:rPr>
        <w:t>作</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第三条</w:t>
      </w:r>
      <w:r>
        <w:rPr>
          <w:rFonts w:ascii="仿宋 _GB2312" w:eastAsia="仿宋 _GB2312" w:hint="eastAsia"/>
          <w:sz w:val="32"/>
          <w:szCs w:val="32"/>
        </w:rPr>
        <w:t xml:space="preserve">  </w:t>
      </w:r>
      <w:r>
        <w:rPr>
          <w:rFonts w:ascii="仿宋 _GB2312" w:eastAsia="仿宋 _GB2312" w:hint="eastAsia"/>
          <w:sz w:val="32"/>
          <w:szCs w:val="32"/>
        </w:rPr>
        <w:t>本办法所称的地方行政单位国有资产处置，是指行政单位对其占有、使用的资产，进行产权转移或核销的行为。处置方式包括：无偿</w:t>
      </w:r>
      <w:r>
        <w:rPr>
          <w:rFonts w:ascii="仿宋 _GB2312" w:eastAsia="仿宋 _GB2312" w:hint="eastAsia"/>
          <w:sz w:val="32"/>
          <w:szCs w:val="32"/>
        </w:rPr>
        <w:t>转让、有偿转让、</w:t>
      </w:r>
      <w:r>
        <w:rPr>
          <w:rFonts w:ascii="仿宋 _GB2312" w:eastAsia="仿宋 _GB2312" w:hint="eastAsia"/>
          <w:sz w:val="32"/>
          <w:szCs w:val="32"/>
        </w:rPr>
        <w:t xml:space="preserve"> </w:t>
      </w:r>
      <w:r>
        <w:rPr>
          <w:rFonts w:ascii="仿宋 _GB2312" w:eastAsia="仿宋 _GB2312" w:hint="eastAsia"/>
          <w:sz w:val="32"/>
          <w:szCs w:val="32"/>
        </w:rPr>
        <w:t>置换、报废、报损等</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lastRenderedPageBreak/>
        <w:t>第四条</w:t>
      </w:r>
      <w:r>
        <w:rPr>
          <w:rFonts w:ascii="仿宋 _GB2312" w:eastAsia="仿宋 _GB2312" w:hint="eastAsia"/>
          <w:sz w:val="32"/>
          <w:szCs w:val="32"/>
        </w:rPr>
        <w:t xml:space="preserve"> </w:t>
      </w:r>
      <w:r>
        <w:rPr>
          <w:rFonts w:ascii="仿宋 _GB2312" w:eastAsia="仿宋 _GB2312" w:hint="eastAsia"/>
          <w:sz w:val="32"/>
          <w:szCs w:val="32"/>
        </w:rPr>
        <w:t>地方财政部门是地方政府负责资产处置工作的职能部门，承担制度建设、处置审批及监督检查等管理工作</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地方财政部门可以根据工作需要，将资产处置工作交由有关单位完成。有关单位应当完成所交给的国有资产管理工作，向财政部门负责，并报告工作的完成情况。</w:t>
      </w:r>
      <w:r>
        <w:rPr>
          <w:rFonts w:ascii="仿宋 _GB2312" w:eastAsia="仿宋 _GB2312" w:hint="eastAsia"/>
          <w:sz w:val="32"/>
          <w:szCs w:val="32"/>
        </w:rPr>
        <w:t xml:space="preserve"> </w:t>
      </w:r>
    </w:p>
    <w:p w:rsidR="00000000" w:rsidRDefault="007E09A3">
      <w:pPr>
        <w:spacing w:before="100" w:beforeAutospacing="1" w:after="100" w:afterAutospacing="1" w:line="480" w:lineRule="auto"/>
        <w:ind w:firstLineChars="200" w:firstLine="640"/>
        <w:jc w:val="center"/>
        <w:divId w:val="1778601750"/>
        <w:rPr>
          <w:rFonts w:hint="eastAsia"/>
        </w:rPr>
      </w:pPr>
      <w:bookmarkStart w:id="3" w:name="a15"/>
      <w:bookmarkEnd w:id="3"/>
      <w:r>
        <w:rPr>
          <w:rFonts w:ascii="黑体" w:eastAsia="黑体" w:hAnsi="黑体" w:hint="eastAsia"/>
          <w:sz w:val="32"/>
          <w:szCs w:val="32"/>
        </w:rPr>
        <w:t>第二章</w:t>
      </w:r>
      <w:r>
        <w:rPr>
          <w:rFonts w:ascii="黑体" w:eastAsia="黑体" w:hAnsi="黑体" w:hint="eastAsia"/>
          <w:sz w:val="32"/>
          <w:szCs w:val="32"/>
        </w:rPr>
        <w:t xml:space="preserve">  </w:t>
      </w:r>
      <w:r>
        <w:rPr>
          <w:rFonts w:ascii="黑体" w:eastAsia="黑体" w:hAnsi="黑体" w:hint="eastAsia"/>
          <w:sz w:val="32"/>
          <w:szCs w:val="32"/>
        </w:rPr>
        <w:t>管理规</w:t>
      </w:r>
      <w:r>
        <w:rPr>
          <w:rFonts w:ascii="黑体" w:eastAsia="黑体" w:hAnsi="黑体" w:hint="eastAsia"/>
          <w:sz w:val="32"/>
          <w:szCs w:val="32"/>
        </w:rPr>
        <w:t>定</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第五条</w:t>
      </w:r>
      <w:r>
        <w:rPr>
          <w:rFonts w:ascii="仿宋 _GB2312" w:eastAsia="仿宋 _GB2312" w:hint="eastAsia"/>
          <w:sz w:val="32"/>
          <w:szCs w:val="32"/>
        </w:rPr>
        <w:t xml:space="preserve">  </w:t>
      </w:r>
      <w:r>
        <w:rPr>
          <w:rFonts w:ascii="仿宋 _GB2312" w:eastAsia="仿宋 _GB2312" w:hint="eastAsia"/>
          <w:sz w:val="32"/>
          <w:szCs w:val="32"/>
        </w:rPr>
        <w:t>资产处置应当遵循以下原则</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（一）符合法律、法规和规章规定</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（二）厉行勤俭节约</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（三）公开、公平、公正</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（四）与资产配置、使用相结合</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第六条</w:t>
      </w:r>
      <w:r>
        <w:rPr>
          <w:rFonts w:ascii="仿宋 _GB2312" w:eastAsia="仿宋 _GB2312" w:hint="eastAsia"/>
          <w:sz w:val="32"/>
          <w:szCs w:val="32"/>
        </w:rPr>
        <w:t xml:space="preserve">  </w:t>
      </w:r>
      <w:r>
        <w:rPr>
          <w:rFonts w:ascii="仿宋 _GB2312" w:eastAsia="仿宋 _GB2312" w:hint="eastAsia"/>
          <w:sz w:val="32"/>
          <w:szCs w:val="32"/>
        </w:rPr>
        <w:t>地方行政单位需处置的国有资产范围包括</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（一）闲置资产</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lastRenderedPageBreak/>
        <w:t>（二）超标准配置的资产</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（三）因技术原因并经过科学论证，确需报废、淘汰的资产</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（四）因单位分立、撤销、合并、改制、隶属关系改变等原因发生的产权转移的资产</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（五）呆账及非正常损失的资产</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（六）已超过使用年限无需继续使用的资产</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（七）依照国家有关规定需要进行资产处置的其他情形</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第七条</w:t>
      </w:r>
      <w:r>
        <w:rPr>
          <w:rFonts w:ascii="仿宋 _GB2312" w:eastAsia="仿宋 _GB2312" w:hint="eastAsia"/>
          <w:sz w:val="32"/>
          <w:szCs w:val="32"/>
        </w:rPr>
        <w:t xml:space="preserve">  </w:t>
      </w:r>
      <w:r>
        <w:rPr>
          <w:rFonts w:ascii="仿宋 _GB2312" w:eastAsia="仿宋 _GB2312" w:hint="eastAsia"/>
          <w:sz w:val="32"/>
          <w:szCs w:val="32"/>
        </w:rPr>
        <w:t>需处置资产应当产权清晰，权属关系不明或存在权属纠纷的资产，需待权属界定明确后予以处置</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第八条</w:t>
      </w:r>
      <w:r>
        <w:rPr>
          <w:rFonts w:ascii="仿宋 _GB2312" w:eastAsia="仿宋 _GB2312" w:hint="eastAsia"/>
          <w:sz w:val="32"/>
          <w:szCs w:val="32"/>
        </w:rPr>
        <w:t xml:space="preserve">  </w:t>
      </w:r>
      <w:r>
        <w:rPr>
          <w:rFonts w:ascii="仿宋 _GB2312" w:eastAsia="仿宋 _GB2312" w:hint="eastAsia"/>
          <w:sz w:val="32"/>
          <w:szCs w:val="32"/>
        </w:rPr>
        <w:t>资产处置应当严格履行审批手续。未履行审批手续的，不得处置</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lastRenderedPageBreak/>
        <w:t>资产处置事项的批复，是编制资产配置预算的</w:t>
      </w:r>
      <w:r>
        <w:rPr>
          <w:rFonts w:ascii="仿宋 _GB2312" w:eastAsia="仿宋 _GB2312" w:hint="eastAsia"/>
          <w:sz w:val="32"/>
          <w:szCs w:val="32"/>
        </w:rPr>
        <w:t>重要依据</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资产处置事项的批复和处置交易凭证，是单位进行相关资产和会计账务处理、相关部门办理资产产权变更和登记手续的依据</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第九条</w:t>
      </w:r>
      <w:r>
        <w:rPr>
          <w:rFonts w:ascii="仿宋 _GB2312" w:eastAsia="仿宋 _GB2312" w:hint="eastAsia"/>
          <w:sz w:val="32"/>
          <w:szCs w:val="32"/>
        </w:rPr>
        <w:t xml:space="preserve">  </w:t>
      </w:r>
      <w:r>
        <w:rPr>
          <w:rFonts w:ascii="仿宋 _GB2312" w:eastAsia="仿宋 _GB2312" w:hint="eastAsia"/>
          <w:sz w:val="32"/>
          <w:szCs w:val="32"/>
        </w:rPr>
        <w:t>地方行政单位应当充分利用信息化等管理手段，及时准确反映资产增减变动情况和处置收入情况</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第十条</w:t>
      </w:r>
      <w:r>
        <w:rPr>
          <w:rFonts w:ascii="仿宋 _GB2312" w:eastAsia="仿宋 _GB2312" w:hint="eastAsia"/>
          <w:sz w:val="32"/>
          <w:szCs w:val="32"/>
        </w:rPr>
        <w:t xml:space="preserve">  </w:t>
      </w:r>
      <w:r>
        <w:rPr>
          <w:rFonts w:ascii="仿宋 _GB2312" w:eastAsia="仿宋 _GB2312" w:hint="eastAsia"/>
          <w:sz w:val="32"/>
          <w:szCs w:val="32"/>
        </w:rPr>
        <w:t>地方财政部门可根据实际情况，逐步建立集中处置管理制度，对地方行政单位国有资产进行统一处置</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对地方行政单位重要事项及召开重大会议、举办大型活动而临时购置的资产，实行统一处置</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第十一条</w:t>
      </w:r>
      <w:r>
        <w:rPr>
          <w:rFonts w:ascii="仿宋 _GB2312" w:eastAsia="仿宋 _GB2312" w:hint="eastAsia"/>
          <w:sz w:val="32"/>
          <w:szCs w:val="32"/>
        </w:rPr>
        <w:t xml:space="preserve">  </w:t>
      </w:r>
      <w:r>
        <w:rPr>
          <w:rFonts w:ascii="仿宋 _GB2312" w:eastAsia="仿宋 _GB2312" w:hint="eastAsia"/>
          <w:sz w:val="32"/>
          <w:szCs w:val="32"/>
        </w:rPr>
        <w:t>地方行政单位应当建立健全资产内部管理制度，明确岗位职责，完善处置流程，规范处置行为</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lastRenderedPageBreak/>
        <w:t>第十二</w:t>
      </w:r>
      <w:r>
        <w:rPr>
          <w:rFonts w:ascii="仿宋 _GB2312" w:eastAsia="仿宋 _GB2312" w:hint="eastAsia"/>
          <w:sz w:val="32"/>
          <w:szCs w:val="32"/>
        </w:rPr>
        <w:t>条</w:t>
      </w:r>
      <w:r>
        <w:rPr>
          <w:rFonts w:ascii="仿宋 _GB2312" w:eastAsia="仿宋 _GB2312" w:hint="eastAsia"/>
          <w:sz w:val="32"/>
          <w:szCs w:val="32"/>
        </w:rPr>
        <w:t xml:space="preserve">  </w:t>
      </w:r>
      <w:r>
        <w:rPr>
          <w:rFonts w:ascii="仿宋 _GB2312" w:eastAsia="仿宋 _GB2312" w:hint="eastAsia"/>
          <w:sz w:val="32"/>
          <w:szCs w:val="32"/>
        </w:rPr>
        <w:t>地方行政单位通过无偿转让和置换取得的资产，应当符合资产配置标准，与其工作职责和人员编制情况相符</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通过无偿转让和置换取得办公用房的，应当执行新建办公用房各项标准，不得以未使用政府预算建设资金、资产整合等名义规避审批</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第十三条</w:t>
      </w:r>
      <w:r>
        <w:rPr>
          <w:rFonts w:ascii="仿宋 _GB2312" w:eastAsia="仿宋 _GB2312" w:hint="eastAsia"/>
          <w:sz w:val="32"/>
          <w:szCs w:val="32"/>
        </w:rPr>
        <w:t xml:space="preserve">  </w:t>
      </w:r>
      <w:r>
        <w:rPr>
          <w:rFonts w:ascii="仿宋 _GB2312" w:eastAsia="仿宋 _GB2312" w:hint="eastAsia"/>
          <w:sz w:val="32"/>
          <w:szCs w:val="32"/>
        </w:rPr>
        <w:t>涉密资产处置应当符合安全保密的有关规定</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jc w:val="center"/>
        <w:divId w:val="1778601750"/>
        <w:rPr>
          <w:rFonts w:hint="eastAsia"/>
        </w:rPr>
      </w:pPr>
      <w:bookmarkStart w:id="4" w:name="a40"/>
      <w:bookmarkEnd w:id="4"/>
      <w:r>
        <w:rPr>
          <w:rFonts w:ascii="黑体" w:eastAsia="黑体" w:hAnsi="黑体" w:hint="eastAsia"/>
          <w:sz w:val="32"/>
          <w:szCs w:val="32"/>
        </w:rPr>
        <w:t>第三章</w:t>
      </w:r>
      <w:r>
        <w:rPr>
          <w:rFonts w:ascii="黑体" w:eastAsia="黑体" w:hAnsi="黑体" w:hint="eastAsia"/>
          <w:sz w:val="32"/>
          <w:szCs w:val="32"/>
        </w:rPr>
        <w:t xml:space="preserve">  </w:t>
      </w:r>
      <w:r>
        <w:rPr>
          <w:rFonts w:ascii="黑体" w:eastAsia="黑体" w:hAnsi="黑体" w:hint="eastAsia"/>
          <w:sz w:val="32"/>
          <w:szCs w:val="32"/>
        </w:rPr>
        <w:t>无偿转</w:t>
      </w:r>
      <w:r>
        <w:rPr>
          <w:rFonts w:ascii="黑体" w:eastAsia="黑体" w:hAnsi="黑体" w:hint="eastAsia"/>
          <w:sz w:val="32"/>
          <w:szCs w:val="32"/>
        </w:rPr>
        <w:t>让</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第十四条</w:t>
      </w:r>
      <w:r>
        <w:rPr>
          <w:rFonts w:ascii="仿宋 _GB2312" w:eastAsia="仿宋 _GB2312" w:hint="eastAsia"/>
          <w:sz w:val="32"/>
          <w:szCs w:val="32"/>
        </w:rPr>
        <w:t xml:space="preserve">  </w:t>
      </w:r>
      <w:r>
        <w:rPr>
          <w:rFonts w:ascii="仿宋 _GB2312" w:eastAsia="仿宋 _GB2312" w:hint="eastAsia"/>
          <w:sz w:val="32"/>
          <w:szCs w:val="32"/>
        </w:rPr>
        <w:t>无偿转让是指在不改变国有资产性质的前提下，以无偿的方式转移资产产权的处置行为</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第十五条</w:t>
      </w:r>
      <w:r>
        <w:rPr>
          <w:rFonts w:ascii="仿宋 _GB2312" w:eastAsia="仿宋 _GB2312" w:hint="eastAsia"/>
          <w:sz w:val="32"/>
          <w:szCs w:val="32"/>
        </w:rPr>
        <w:t xml:space="preserve">  </w:t>
      </w:r>
      <w:r>
        <w:rPr>
          <w:rFonts w:ascii="仿宋 _GB2312" w:eastAsia="仿宋 _GB2312" w:hint="eastAsia"/>
          <w:sz w:val="32"/>
          <w:szCs w:val="32"/>
        </w:rPr>
        <w:t>地方行政单位申请无偿转让资产，应提交以下材料</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（一）申请文件、资产清单、权属证明和价值凭证</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lastRenderedPageBreak/>
        <w:t>（二）接收单位同类资产存量情况</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（三）因单位划转撤并而移交资产的，需提供划转撤并批文以及由具备相应资质的中介机构出具的资产清查等相关报告</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（四）其他相关材料</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第十六条</w:t>
      </w:r>
      <w:r>
        <w:rPr>
          <w:rFonts w:ascii="仿宋 _GB2312" w:eastAsia="仿宋 _GB2312" w:hint="eastAsia"/>
          <w:sz w:val="32"/>
          <w:szCs w:val="32"/>
        </w:rPr>
        <w:t xml:space="preserve">  </w:t>
      </w:r>
      <w:r>
        <w:rPr>
          <w:rFonts w:ascii="仿宋 _GB2312" w:eastAsia="仿宋 _GB2312" w:hint="eastAsia"/>
          <w:sz w:val="32"/>
          <w:szCs w:val="32"/>
        </w:rPr>
        <w:t>地方行政单位原则上不得向下级政府有关单位配发或调拨资产，确因工作需要配发或调拨的，应当同时符合以下条件</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（一）资产购置经费渠道合法合规，无下级财政配套资金的要求</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（二）下级单位接收资产符合配备标准和相关编制要求</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（三）经同级财政部门审批同意</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lastRenderedPageBreak/>
        <w:t>向下级政府有关单位配发或调拨资产，应同时告知接受单位同级财政部门</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jc w:val="center"/>
        <w:divId w:val="1778601750"/>
        <w:rPr>
          <w:rFonts w:hint="eastAsia"/>
        </w:rPr>
      </w:pPr>
      <w:bookmarkStart w:id="5" w:name="a52"/>
      <w:bookmarkEnd w:id="5"/>
      <w:r>
        <w:rPr>
          <w:rFonts w:ascii="黑体" w:eastAsia="黑体" w:hAnsi="黑体" w:hint="eastAsia"/>
          <w:sz w:val="32"/>
          <w:szCs w:val="32"/>
        </w:rPr>
        <w:t>第四章</w:t>
      </w:r>
      <w:r>
        <w:rPr>
          <w:rFonts w:ascii="黑体" w:eastAsia="黑体" w:hAnsi="黑体" w:hint="eastAsia"/>
          <w:sz w:val="32"/>
          <w:szCs w:val="32"/>
        </w:rPr>
        <w:t xml:space="preserve">  </w:t>
      </w:r>
      <w:r>
        <w:rPr>
          <w:rFonts w:ascii="黑体" w:eastAsia="黑体" w:hAnsi="黑体" w:hint="eastAsia"/>
          <w:sz w:val="32"/>
          <w:szCs w:val="32"/>
        </w:rPr>
        <w:t>有偿转让</w:t>
      </w:r>
      <w:r>
        <w:rPr>
          <w:rFonts w:ascii="黑体" w:eastAsia="黑体" w:hAnsi="黑体" w:hint="eastAsia"/>
          <w:sz w:val="32"/>
          <w:szCs w:val="32"/>
        </w:rPr>
        <w:t>和置</w:t>
      </w:r>
      <w:r>
        <w:rPr>
          <w:rFonts w:ascii="黑体" w:eastAsia="黑体" w:hAnsi="黑体" w:hint="eastAsia"/>
          <w:sz w:val="32"/>
          <w:szCs w:val="32"/>
        </w:rPr>
        <w:t>换</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第十七条</w:t>
      </w:r>
      <w:r>
        <w:rPr>
          <w:rFonts w:ascii="仿宋 _GB2312" w:eastAsia="仿宋 _GB2312" w:hint="eastAsia"/>
          <w:sz w:val="32"/>
          <w:szCs w:val="32"/>
        </w:rPr>
        <w:t xml:space="preserve">  </w:t>
      </w:r>
      <w:r>
        <w:rPr>
          <w:rFonts w:ascii="仿宋 _GB2312" w:eastAsia="仿宋 _GB2312" w:hint="eastAsia"/>
          <w:sz w:val="32"/>
          <w:szCs w:val="32"/>
        </w:rPr>
        <w:t>有偿转让是指转移资产产权并取得相应收益的处置行为</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第十八条</w:t>
      </w:r>
      <w:r>
        <w:rPr>
          <w:rFonts w:ascii="仿宋 _GB2312" w:eastAsia="仿宋 _GB2312" w:hint="eastAsia"/>
          <w:sz w:val="32"/>
          <w:szCs w:val="32"/>
        </w:rPr>
        <w:t xml:space="preserve">  </w:t>
      </w:r>
      <w:r>
        <w:rPr>
          <w:rFonts w:ascii="仿宋 _GB2312" w:eastAsia="仿宋 _GB2312" w:hint="eastAsia"/>
          <w:sz w:val="32"/>
          <w:szCs w:val="32"/>
        </w:rPr>
        <w:t>置换是指行政单位与其他单位以非货币性资产为主进行的交换，该交换不涉及或只涉及少量的货币性资产（即补价）</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第十九条</w:t>
      </w:r>
      <w:r>
        <w:rPr>
          <w:rFonts w:ascii="仿宋 _GB2312" w:eastAsia="仿宋 _GB2312" w:hint="eastAsia"/>
          <w:sz w:val="32"/>
          <w:szCs w:val="32"/>
        </w:rPr>
        <w:t xml:space="preserve">  </w:t>
      </w:r>
      <w:r>
        <w:rPr>
          <w:rFonts w:ascii="仿宋 _GB2312" w:eastAsia="仿宋 _GB2312" w:hint="eastAsia"/>
          <w:sz w:val="32"/>
          <w:szCs w:val="32"/>
        </w:rPr>
        <w:t>资产有偿转让或置换，应当经具备相应资质的中介机构评估</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第二十条</w:t>
      </w:r>
      <w:r>
        <w:rPr>
          <w:rFonts w:ascii="仿宋 _GB2312" w:eastAsia="仿宋 _GB2312" w:hint="eastAsia"/>
          <w:sz w:val="32"/>
          <w:szCs w:val="32"/>
        </w:rPr>
        <w:t xml:space="preserve">  </w:t>
      </w:r>
      <w:r>
        <w:rPr>
          <w:rFonts w:ascii="仿宋 _GB2312" w:eastAsia="仿宋 _GB2312" w:hint="eastAsia"/>
          <w:sz w:val="32"/>
          <w:szCs w:val="32"/>
        </w:rPr>
        <w:t>有偿转让原则上应当以拍卖、公开招标等方式处置。不适合拍卖、公开招标或经公开征集只有一个意向受让方的，经批准，可以以协议转让等方式进行</w:t>
      </w:r>
      <w:r>
        <w:rPr>
          <w:rFonts w:ascii="仿宋 _GB2312" w:eastAsia="仿宋 _GB2312" w:hint="eastAsia"/>
          <w:sz w:val="32"/>
          <w:szCs w:val="32"/>
        </w:rPr>
        <w:t xml:space="preserve"> </w:t>
      </w:r>
      <w:r>
        <w:rPr>
          <w:rFonts w:ascii="仿宋 _GB2312" w:eastAsia="仿宋 _GB2312" w:hint="eastAsia"/>
          <w:sz w:val="32"/>
          <w:szCs w:val="32"/>
        </w:rPr>
        <w:t>处置</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采取拍卖和公开招标方式有偿转让资产的，应当将资产处置公告刊登在公开媒介，披露有关信息</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lastRenderedPageBreak/>
        <w:t>第二十一条</w:t>
      </w:r>
      <w:r>
        <w:rPr>
          <w:rFonts w:ascii="仿宋 _GB2312" w:eastAsia="仿宋 _GB2312" w:hint="eastAsia"/>
          <w:sz w:val="32"/>
          <w:szCs w:val="32"/>
        </w:rPr>
        <w:t xml:space="preserve"> </w:t>
      </w:r>
      <w:r>
        <w:rPr>
          <w:rFonts w:ascii="仿宋 _GB2312" w:eastAsia="仿宋 _GB2312" w:hint="eastAsia"/>
          <w:sz w:val="32"/>
          <w:szCs w:val="32"/>
        </w:rPr>
        <w:t xml:space="preserve"> </w:t>
      </w:r>
      <w:r>
        <w:rPr>
          <w:rFonts w:ascii="仿宋 _GB2312" w:eastAsia="仿宋 _GB2312" w:hint="eastAsia"/>
          <w:sz w:val="32"/>
          <w:szCs w:val="32"/>
        </w:rPr>
        <w:t>涉及房屋征收的资产置换，应当确保单位工作正常开展，征收补偿应当达到国家或当地政府规定的补偿标准</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第二十二条</w:t>
      </w:r>
      <w:r>
        <w:rPr>
          <w:rFonts w:ascii="仿宋 _GB2312" w:eastAsia="仿宋 _GB2312" w:hint="eastAsia"/>
          <w:sz w:val="32"/>
          <w:szCs w:val="32"/>
        </w:rPr>
        <w:t xml:space="preserve">  </w:t>
      </w:r>
      <w:r>
        <w:rPr>
          <w:rFonts w:ascii="仿宋 _GB2312" w:eastAsia="仿宋 _GB2312" w:hint="eastAsia"/>
          <w:sz w:val="32"/>
          <w:szCs w:val="32"/>
        </w:rPr>
        <w:t>地方行政单位申请有偿转让或置换资产，应当提交以下材料</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（一）申请文件、资产清单、权属证明、价值凭证、中介机构出具的资产评估报告及单位同类资产情况</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（二）拟采用协议转让方式处置的，应提供转让意向书</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（三）拟采用置换方式处置的，应提供当地政府或部门的会议纪要、置换意向书</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（四）其他相关材料</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jc w:val="center"/>
        <w:divId w:val="1778601750"/>
        <w:rPr>
          <w:rFonts w:hint="eastAsia"/>
        </w:rPr>
      </w:pPr>
      <w:bookmarkStart w:id="6" w:name="a64"/>
      <w:bookmarkEnd w:id="6"/>
      <w:r>
        <w:rPr>
          <w:rFonts w:ascii="黑体" w:eastAsia="黑体" w:hAnsi="黑体" w:hint="eastAsia"/>
          <w:sz w:val="32"/>
          <w:szCs w:val="32"/>
        </w:rPr>
        <w:t>第五章</w:t>
      </w:r>
      <w:r>
        <w:rPr>
          <w:rFonts w:ascii="黑体" w:eastAsia="黑体" w:hAnsi="黑体" w:hint="eastAsia"/>
          <w:sz w:val="32"/>
          <w:szCs w:val="32"/>
        </w:rPr>
        <w:t xml:space="preserve">  </w:t>
      </w:r>
      <w:r>
        <w:rPr>
          <w:rFonts w:ascii="黑体" w:eastAsia="黑体" w:hAnsi="黑体" w:hint="eastAsia"/>
          <w:sz w:val="32"/>
          <w:szCs w:val="32"/>
        </w:rPr>
        <w:t>报废和报</w:t>
      </w:r>
      <w:r>
        <w:rPr>
          <w:rFonts w:ascii="黑体" w:eastAsia="黑体" w:hAnsi="黑体" w:hint="eastAsia"/>
          <w:sz w:val="32"/>
          <w:szCs w:val="32"/>
        </w:rPr>
        <w:t>损</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lastRenderedPageBreak/>
        <w:t>第二十三条</w:t>
      </w:r>
      <w:r>
        <w:rPr>
          <w:rFonts w:ascii="仿宋 _GB2312" w:eastAsia="仿宋 _GB2312" w:hint="eastAsia"/>
          <w:sz w:val="32"/>
          <w:szCs w:val="32"/>
        </w:rPr>
        <w:t xml:space="preserve">  </w:t>
      </w:r>
      <w:r>
        <w:rPr>
          <w:rFonts w:ascii="仿宋 _GB2312" w:eastAsia="仿宋 _GB2312" w:hint="eastAsia"/>
          <w:sz w:val="32"/>
          <w:szCs w:val="32"/>
        </w:rPr>
        <w:t>报废是指对达到使用年限，经技术鉴定或按有关规定，已不能继续使用的资产进行产权核销的处置行为</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国家或行业对资产报废有技术要求的，应当由具备相应资质的专业机构进行技术鉴定</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第二十四条</w:t>
      </w:r>
      <w:r>
        <w:rPr>
          <w:rFonts w:ascii="仿宋 _GB2312" w:eastAsia="仿宋 _GB2312" w:hint="eastAsia"/>
          <w:sz w:val="32"/>
          <w:szCs w:val="32"/>
        </w:rPr>
        <w:t xml:space="preserve">  </w:t>
      </w:r>
      <w:r>
        <w:rPr>
          <w:rFonts w:ascii="仿宋 _GB2312" w:eastAsia="仿宋 _GB2312" w:hint="eastAsia"/>
          <w:sz w:val="32"/>
          <w:szCs w:val="32"/>
        </w:rPr>
        <w:t>达到国家和地方更新标准，但仍可以继续使用的资产，不得报废</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第二十五条</w:t>
      </w:r>
      <w:r>
        <w:rPr>
          <w:rFonts w:ascii="仿宋 _GB2312" w:eastAsia="仿宋 _GB2312" w:hint="eastAsia"/>
          <w:sz w:val="32"/>
          <w:szCs w:val="32"/>
        </w:rPr>
        <w:t xml:space="preserve">  </w:t>
      </w:r>
      <w:r>
        <w:rPr>
          <w:rFonts w:ascii="仿宋 _GB2312" w:eastAsia="仿宋 _GB2312" w:hint="eastAsia"/>
          <w:sz w:val="32"/>
          <w:szCs w:val="32"/>
        </w:rPr>
        <w:t>车辆、电器电子产品、危险品报废处理应当符合国家有关规定</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第二十六条</w:t>
      </w:r>
      <w:r>
        <w:rPr>
          <w:rFonts w:ascii="仿宋 _GB2312" w:eastAsia="仿宋 _GB2312" w:hint="eastAsia"/>
          <w:sz w:val="32"/>
          <w:szCs w:val="32"/>
        </w:rPr>
        <w:t xml:space="preserve">  </w:t>
      </w:r>
      <w:r>
        <w:rPr>
          <w:rFonts w:ascii="仿宋 _GB2312" w:eastAsia="仿宋 _GB2312" w:hint="eastAsia"/>
          <w:sz w:val="32"/>
          <w:szCs w:val="32"/>
        </w:rPr>
        <w:t>报损是指对发生呆账或非正常损失的资产进行产权核销的处置行为。资产报损分为货币性资产报损和非货币性资产报损</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第二十七条</w:t>
      </w:r>
      <w:r>
        <w:rPr>
          <w:rFonts w:ascii="仿宋 _GB2312" w:eastAsia="仿宋 _GB2312" w:hint="eastAsia"/>
          <w:sz w:val="32"/>
          <w:szCs w:val="32"/>
        </w:rPr>
        <w:t xml:space="preserve">  </w:t>
      </w:r>
      <w:r>
        <w:rPr>
          <w:rFonts w:ascii="仿宋 _GB2312" w:eastAsia="仿宋 _GB2312" w:hint="eastAsia"/>
          <w:sz w:val="32"/>
          <w:szCs w:val="32"/>
        </w:rPr>
        <w:t>资产存在下列情况之一的，可以报损</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（一）债务人已依法破产</w:t>
      </w:r>
      <w:r>
        <w:rPr>
          <w:rFonts w:ascii="仿宋 _GB2312" w:eastAsia="仿宋 _GB2312" w:hint="eastAsia"/>
          <w:sz w:val="32"/>
          <w:szCs w:val="32"/>
        </w:rPr>
        <w:t>或者死亡（含依法宣告死亡）的，根据法律规定其清算财产或者遗产不足清偿的</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lastRenderedPageBreak/>
        <w:t>（二）因不可抗力因素造成损失的</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（三）根据国家有关规定，可以报损的其他情形</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第二十八条</w:t>
      </w:r>
      <w:r>
        <w:rPr>
          <w:rFonts w:ascii="仿宋 _GB2312" w:eastAsia="仿宋 _GB2312" w:hint="eastAsia"/>
          <w:sz w:val="32"/>
          <w:szCs w:val="32"/>
        </w:rPr>
        <w:t xml:space="preserve">  </w:t>
      </w:r>
      <w:r>
        <w:rPr>
          <w:rFonts w:ascii="仿宋 _GB2312" w:eastAsia="仿宋 _GB2312" w:hint="eastAsia"/>
          <w:sz w:val="32"/>
          <w:szCs w:val="32"/>
        </w:rPr>
        <w:t>资产报损前，应当通过公告、诉讼等方式向债务人、担保人或责任人追索</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地方行政单位应当对报损的资产备查登记，实行“账销案存”的方式管理，对已批准核销的资产损失，单位仍有追偿的权利和义务，对“账销案存”资产清理和追</w:t>
      </w:r>
      <w:r>
        <w:rPr>
          <w:rFonts w:ascii="仿宋 _GB2312" w:eastAsia="仿宋 _GB2312" w:hint="eastAsia"/>
          <w:sz w:val="32"/>
          <w:szCs w:val="32"/>
        </w:rPr>
        <w:t xml:space="preserve"> </w:t>
      </w:r>
      <w:r>
        <w:rPr>
          <w:rFonts w:ascii="仿宋 _GB2312" w:eastAsia="仿宋 _GB2312" w:hint="eastAsia"/>
          <w:sz w:val="32"/>
          <w:szCs w:val="32"/>
        </w:rPr>
        <w:t>索收回的资产，应当及时入账，货币性资产上缴国库</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第二十九条</w:t>
      </w:r>
      <w:r>
        <w:rPr>
          <w:rFonts w:ascii="仿宋 _GB2312" w:eastAsia="仿宋 _GB2312" w:hint="eastAsia"/>
          <w:sz w:val="32"/>
          <w:szCs w:val="32"/>
        </w:rPr>
        <w:t xml:space="preserve">  </w:t>
      </w:r>
      <w:r>
        <w:rPr>
          <w:rFonts w:ascii="仿宋 _GB2312" w:eastAsia="仿宋 _GB2312" w:hint="eastAsia"/>
          <w:sz w:val="32"/>
          <w:szCs w:val="32"/>
        </w:rPr>
        <w:t>地方行政单位申请报废、报损，应当提交以下材料</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（一）申请文件、资产</w:t>
      </w:r>
      <w:r>
        <w:rPr>
          <w:rFonts w:ascii="仿宋 _GB2312" w:eastAsia="仿宋 _GB2312" w:hint="eastAsia"/>
          <w:sz w:val="32"/>
          <w:szCs w:val="32"/>
        </w:rPr>
        <w:t>清单、价值凭证和权属证明</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（二）因技术原因报废的，应当提供相关技术鉴定</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（三）债务人已依法破产的，应当提供人民法院裁定书及财产清算报告</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lastRenderedPageBreak/>
        <w:t>（四）债务人死亡（宣告死亡）的，应当提供其财产或者遗产不足清查的法律文书</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（五）涉及诉讼的，应当提供人民法院判决书或裁定书等</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（六）因不可抗力造成损失的，应当提供相关案件证明材料、责任认定报告和赔偿情况</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（七）其他相关材料</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jc w:val="center"/>
        <w:divId w:val="1778601750"/>
        <w:rPr>
          <w:rFonts w:hint="eastAsia"/>
        </w:rPr>
      </w:pPr>
      <w:bookmarkStart w:id="7" w:name="a84"/>
      <w:bookmarkEnd w:id="7"/>
      <w:r>
        <w:rPr>
          <w:rFonts w:ascii="黑体" w:eastAsia="黑体" w:hAnsi="黑体" w:hint="eastAsia"/>
          <w:sz w:val="32"/>
          <w:szCs w:val="32"/>
        </w:rPr>
        <w:t>第六章</w:t>
      </w:r>
      <w:r>
        <w:rPr>
          <w:rFonts w:ascii="黑体" w:eastAsia="黑体" w:hAnsi="黑体" w:hint="eastAsia"/>
          <w:sz w:val="32"/>
          <w:szCs w:val="32"/>
        </w:rPr>
        <w:t xml:space="preserve">  </w:t>
      </w:r>
      <w:r>
        <w:rPr>
          <w:rFonts w:ascii="黑体" w:eastAsia="黑体" w:hAnsi="黑体" w:hint="eastAsia"/>
          <w:sz w:val="32"/>
          <w:szCs w:val="32"/>
        </w:rPr>
        <w:t>收入管</w:t>
      </w:r>
      <w:r>
        <w:rPr>
          <w:rFonts w:ascii="黑体" w:eastAsia="黑体" w:hAnsi="黑体" w:hint="eastAsia"/>
          <w:sz w:val="32"/>
          <w:szCs w:val="32"/>
        </w:rPr>
        <w:t>理</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第三十条</w:t>
      </w:r>
      <w:r>
        <w:rPr>
          <w:rFonts w:ascii="仿宋 _GB2312" w:eastAsia="仿宋 _GB2312" w:hint="eastAsia"/>
          <w:sz w:val="32"/>
          <w:szCs w:val="32"/>
        </w:rPr>
        <w:t xml:space="preserve">  </w:t>
      </w:r>
      <w:r>
        <w:rPr>
          <w:rFonts w:ascii="仿宋 _GB2312" w:eastAsia="仿宋 _GB2312" w:hint="eastAsia"/>
          <w:sz w:val="32"/>
          <w:szCs w:val="32"/>
        </w:rPr>
        <w:t>资产处置收入包括有偿转让收入、置换差价收入、报废报损残值变价收入、征收补偿收入、保险理赔收入以及处置资产取得的其他收入</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有偿转让收入包含出售收入和出让收入</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第三十一条</w:t>
      </w:r>
      <w:r>
        <w:rPr>
          <w:rFonts w:ascii="仿宋 _GB2312" w:eastAsia="仿宋 _GB2312" w:hint="eastAsia"/>
          <w:sz w:val="32"/>
          <w:szCs w:val="32"/>
        </w:rPr>
        <w:t xml:space="preserve">  </w:t>
      </w:r>
      <w:r>
        <w:rPr>
          <w:rFonts w:ascii="仿宋 _GB2312" w:eastAsia="仿宋 _GB2312" w:hint="eastAsia"/>
          <w:sz w:val="32"/>
          <w:szCs w:val="32"/>
        </w:rPr>
        <w:t>资产处置收入应当纳入公共预算管理，按照政府非税收入管理有关规定上缴国库</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lastRenderedPageBreak/>
        <w:t>第三十二条</w:t>
      </w:r>
      <w:r>
        <w:rPr>
          <w:rFonts w:ascii="仿宋 _GB2312" w:eastAsia="仿宋 _GB2312" w:hint="eastAsia"/>
          <w:sz w:val="32"/>
          <w:szCs w:val="32"/>
        </w:rPr>
        <w:t xml:space="preserve">  </w:t>
      </w:r>
      <w:r>
        <w:rPr>
          <w:rFonts w:ascii="仿宋 _GB2312" w:eastAsia="仿宋 _GB2312" w:hint="eastAsia"/>
          <w:sz w:val="32"/>
          <w:szCs w:val="32"/>
        </w:rPr>
        <w:t>资产处置收入上缴列政府收支分类科目</w:t>
      </w:r>
      <w:r>
        <w:rPr>
          <w:rFonts w:ascii="仿宋 _GB2312" w:eastAsia="仿宋 _GB2312" w:hint="eastAsia"/>
          <w:sz w:val="32"/>
          <w:szCs w:val="32"/>
        </w:rPr>
        <w:t xml:space="preserve"> </w:t>
      </w:r>
      <w:r>
        <w:rPr>
          <w:rFonts w:ascii="仿宋 _GB2312" w:eastAsia="仿宋 _GB2312" w:hint="eastAsia"/>
          <w:sz w:val="32"/>
          <w:szCs w:val="32"/>
        </w:rPr>
        <w:t>“行政单位国有资产处置收入”科目</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jc w:val="center"/>
        <w:divId w:val="1778601750"/>
        <w:rPr>
          <w:rFonts w:hint="eastAsia"/>
        </w:rPr>
      </w:pPr>
      <w:bookmarkStart w:id="8" w:name="a89"/>
      <w:bookmarkEnd w:id="8"/>
      <w:r>
        <w:rPr>
          <w:rFonts w:ascii="黑体" w:eastAsia="黑体" w:hAnsi="黑体" w:hint="eastAsia"/>
          <w:sz w:val="32"/>
          <w:szCs w:val="32"/>
        </w:rPr>
        <w:t>第七章</w:t>
      </w:r>
      <w:r>
        <w:rPr>
          <w:rFonts w:ascii="黑体" w:eastAsia="黑体" w:hAnsi="黑体" w:hint="eastAsia"/>
          <w:sz w:val="32"/>
          <w:szCs w:val="32"/>
        </w:rPr>
        <w:t xml:space="preserve">  </w:t>
      </w:r>
      <w:r>
        <w:rPr>
          <w:rFonts w:ascii="黑体" w:eastAsia="黑体" w:hAnsi="黑体" w:hint="eastAsia"/>
          <w:sz w:val="32"/>
          <w:szCs w:val="32"/>
        </w:rPr>
        <w:t>监督检</w:t>
      </w:r>
      <w:r>
        <w:rPr>
          <w:rFonts w:ascii="黑体" w:eastAsia="黑体" w:hAnsi="黑体" w:hint="eastAsia"/>
          <w:sz w:val="32"/>
          <w:szCs w:val="32"/>
        </w:rPr>
        <w:t>查</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第三十三条</w:t>
      </w:r>
      <w:r>
        <w:rPr>
          <w:rFonts w:ascii="仿宋 _GB2312" w:eastAsia="仿宋 _GB2312" w:hint="eastAsia"/>
          <w:sz w:val="32"/>
          <w:szCs w:val="32"/>
        </w:rPr>
        <w:t xml:space="preserve">  </w:t>
      </w:r>
      <w:r>
        <w:rPr>
          <w:rFonts w:ascii="仿宋 _GB2312" w:eastAsia="仿宋 _GB2312" w:hint="eastAsia"/>
          <w:sz w:val="32"/>
          <w:szCs w:val="32"/>
        </w:rPr>
        <w:t>资产处置监督工作应当坚持单位内部监督与财政监督、审计监督、社会监督相结合，事前监督与事中监督、事后监督相结合，日常监督与专项检查相结</w:t>
      </w:r>
      <w:r>
        <w:rPr>
          <w:rFonts w:ascii="仿宋 _GB2312" w:eastAsia="仿宋 _GB2312" w:hint="eastAsia"/>
          <w:sz w:val="32"/>
          <w:szCs w:val="32"/>
        </w:rPr>
        <w:t xml:space="preserve"> </w:t>
      </w:r>
      <w:r>
        <w:rPr>
          <w:rFonts w:ascii="仿宋 _GB2312" w:eastAsia="仿宋 _GB2312" w:hint="eastAsia"/>
          <w:sz w:val="32"/>
          <w:szCs w:val="32"/>
        </w:rPr>
        <w:t>合</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第三十四条</w:t>
      </w:r>
      <w:r>
        <w:rPr>
          <w:rFonts w:ascii="仿宋 _GB2312" w:eastAsia="仿宋 _GB2312" w:hint="eastAsia"/>
          <w:sz w:val="32"/>
          <w:szCs w:val="32"/>
        </w:rPr>
        <w:t xml:space="preserve">  </w:t>
      </w:r>
      <w:r>
        <w:rPr>
          <w:rFonts w:ascii="仿宋 _GB2312" w:eastAsia="仿宋 _GB2312" w:hint="eastAsia"/>
          <w:sz w:val="32"/>
          <w:szCs w:val="32"/>
        </w:rPr>
        <w:t>除涉及国家安全和秘密外，地方行政单位应当实行资产处置内部公示制度</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第三十五条</w:t>
      </w:r>
      <w:r>
        <w:rPr>
          <w:rFonts w:ascii="仿宋 _GB2312" w:eastAsia="仿宋 _GB2312" w:hint="eastAsia"/>
          <w:sz w:val="32"/>
          <w:szCs w:val="32"/>
        </w:rPr>
        <w:t xml:space="preserve">  </w:t>
      </w:r>
      <w:r>
        <w:rPr>
          <w:rFonts w:ascii="仿宋 _GB2312" w:eastAsia="仿宋 _GB2312" w:hint="eastAsia"/>
          <w:sz w:val="32"/>
          <w:szCs w:val="32"/>
        </w:rPr>
        <w:t>资产处置过程中，存在下列行为的，按照《财政违法行为处罚处分条例》等有关规定处理</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（一）未经批准擅自处置的</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（二）在处置过程中弄虚作假，人为造成资产损失的</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（三）对已获准处置资产不进行处置，继续留用的</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lastRenderedPageBreak/>
        <w:t>（四）隐瞒、截留、挤占、坐支和挪用资产处置收入的</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（五）其他违法、违规的资产处置行为</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jc w:val="center"/>
        <w:divId w:val="1778601750"/>
        <w:rPr>
          <w:rFonts w:hint="eastAsia"/>
        </w:rPr>
      </w:pPr>
      <w:bookmarkStart w:id="9" w:name="a98"/>
      <w:bookmarkEnd w:id="9"/>
      <w:r>
        <w:rPr>
          <w:rFonts w:ascii="黑体" w:eastAsia="黑体" w:hAnsi="黑体" w:hint="eastAsia"/>
          <w:sz w:val="32"/>
          <w:szCs w:val="32"/>
        </w:rPr>
        <w:t>第八章</w:t>
      </w:r>
      <w:r>
        <w:rPr>
          <w:rFonts w:ascii="黑体" w:eastAsia="黑体" w:hAnsi="黑体" w:hint="eastAsia"/>
          <w:sz w:val="32"/>
          <w:szCs w:val="32"/>
        </w:rPr>
        <w:t xml:space="preserve">  </w:t>
      </w:r>
      <w:r>
        <w:rPr>
          <w:rFonts w:ascii="黑体" w:eastAsia="黑体" w:hAnsi="黑体" w:hint="eastAsia"/>
          <w:sz w:val="32"/>
          <w:szCs w:val="32"/>
        </w:rPr>
        <w:t>附</w:t>
      </w:r>
      <w:r>
        <w:rPr>
          <w:rFonts w:ascii="黑体" w:eastAsia="黑体" w:hAnsi="黑体" w:hint="eastAsia"/>
          <w:sz w:val="32"/>
          <w:szCs w:val="32"/>
        </w:rPr>
        <w:t xml:space="preserve"> </w:t>
      </w:r>
      <w:r>
        <w:rPr>
          <w:rFonts w:ascii="黑体" w:eastAsia="黑体" w:hAnsi="黑体" w:hint="eastAsia"/>
          <w:sz w:val="32"/>
          <w:szCs w:val="32"/>
        </w:rPr>
        <w:t>则</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第三十六条</w:t>
      </w:r>
      <w:r>
        <w:rPr>
          <w:rFonts w:ascii="仿宋 _GB2312" w:eastAsia="仿宋 _GB2312" w:hint="eastAsia"/>
          <w:sz w:val="32"/>
          <w:szCs w:val="32"/>
        </w:rPr>
        <w:t xml:space="preserve">  </w:t>
      </w:r>
      <w:r>
        <w:rPr>
          <w:rFonts w:ascii="仿宋 _GB2312" w:eastAsia="仿宋 _GB2312" w:hint="eastAsia"/>
          <w:sz w:val="32"/>
          <w:szCs w:val="32"/>
        </w:rPr>
        <w:t>列为行政编制并接受财政拨款的社会团体依照本办法执行</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参照公务员法管理、执行行政单位会</w:t>
      </w:r>
      <w:r>
        <w:rPr>
          <w:rFonts w:ascii="仿宋 _GB2312" w:eastAsia="仿宋 _GB2312" w:hint="eastAsia"/>
          <w:sz w:val="32"/>
          <w:szCs w:val="32"/>
        </w:rPr>
        <w:t>计制度的事业单位依照本办法执行</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第三十七条</w:t>
      </w:r>
      <w:r>
        <w:rPr>
          <w:rFonts w:ascii="仿宋 _GB2312" w:eastAsia="仿宋 _GB2312" w:hint="eastAsia"/>
          <w:sz w:val="32"/>
          <w:szCs w:val="32"/>
        </w:rPr>
        <w:t xml:space="preserve">  </w:t>
      </w:r>
      <w:r>
        <w:rPr>
          <w:rFonts w:ascii="仿宋 _GB2312" w:eastAsia="仿宋 _GB2312" w:hint="eastAsia"/>
          <w:sz w:val="32"/>
          <w:szCs w:val="32"/>
        </w:rPr>
        <w:t>地方行政单位在建工程、罚没资产处置按照国家有关规定办理</w:t>
      </w:r>
      <w:r>
        <w:rPr>
          <w:rFonts w:ascii="仿宋 _GB2312" w:eastAsia="仿宋 _GB2312" w:hint="eastAsia"/>
          <w:sz w:val="32"/>
          <w:szCs w:val="32"/>
        </w:rPr>
        <w:t>。</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第三十八条</w:t>
      </w:r>
      <w:r>
        <w:rPr>
          <w:rFonts w:ascii="仿宋 _GB2312" w:eastAsia="仿宋 _GB2312" w:hint="eastAsia"/>
          <w:sz w:val="32"/>
          <w:szCs w:val="32"/>
        </w:rPr>
        <w:t xml:space="preserve">  </w:t>
      </w:r>
      <w:r>
        <w:rPr>
          <w:rFonts w:ascii="仿宋 _GB2312" w:eastAsia="仿宋 _GB2312" w:hint="eastAsia"/>
          <w:sz w:val="32"/>
          <w:szCs w:val="32"/>
        </w:rPr>
        <w:t>地方财政部门可根据本办法及上级财政部门有关资产处置管理的规定，制定本地区和本级行政单位资产处置管理制度，并报上一级财政部门备案。</w:t>
      </w:r>
      <w:r>
        <w:rPr>
          <w:rFonts w:ascii="仿宋 _GB2312" w:eastAsia="仿宋 _GB2312" w:hint="eastAsia"/>
          <w:sz w:val="32"/>
          <w:szCs w:val="32"/>
        </w:rPr>
        <w:t xml:space="preserve"> </w:t>
      </w:r>
    </w:p>
    <w:p w:rsidR="00000000" w:rsidRDefault="007E09A3">
      <w:pPr>
        <w:spacing w:before="100" w:beforeAutospacing="1" w:after="100" w:afterAutospacing="1" w:line="480" w:lineRule="auto"/>
        <w:ind w:firstLineChars="200" w:firstLine="640"/>
        <w:divId w:val="1778601750"/>
        <w:rPr>
          <w:rFonts w:hint="eastAsia"/>
        </w:rPr>
      </w:pPr>
      <w:r>
        <w:rPr>
          <w:rFonts w:ascii="仿宋 _GB2312" w:eastAsia="仿宋 _GB2312" w:hint="eastAsia"/>
          <w:sz w:val="32"/>
          <w:szCs w:val="32"/>
        </w:rPr>
        <w:t>第三十九条</w:t>
      </w:r>
      <w:r>
        <w:rPr>
          <w:rFonts w:ascii="仿宋 _GB2312" w:eastAsia="仿宋 _GB2312" w:hint="eastAsia"/>
          <w:sz w:val="32"/>
          <w:szCs w:val="32"/>
        </w:rPr>
        <w:t xml:space="preserve">  </w:t>
      </w:r>
      <w:r>
        <w:rPr>
          <w:rFonts w:ascii="仿宋 _GB2312" w:eastAsia="仿宋 _GB2312" w:hint="eastAsia"/>
          <w:sz w:val="32"/>
          <w:szCs w:val="32"/>
        </w:rPr>
        <w:t>本办法自</w:t>
      </w:r>
      <w:r>
        <w:rPr>
          <w:rFonts w:ascii="仿宋 _GB2312" w:eastAsia="仿宋 _GB2312" w:hint="eastAsia"/>
          <w:sz w:val="32"/>
          <w:szCs w:val="32"/>
        </w:rPr>
        <w:t>2014</w:t>
      </w:r>
      <w:r>
        <w:rPr>
          <w:rFonts w:ascii="仿宋 _GB2312" w:eastAsia="仿宋 _GB2312" w:hint="eastAsia"/>
          <w:sz w:val="32"/>
          <w:szCs w:val="32"/>
        </w:rPr>
        <w:t>年</w:t>
      </w:r>
      <w:r>
        <w:rPr>
          <w:rFonts w:ascii="仿宋 _GB2312" w:eastAsia="仿宋 _GB2312" w:hint="eastAsia"/>
          <w:sz w:val="32"/>
          <w:szCs w:val="32"/>
        </w:rPr>
        <w:t>10</w:t>
      </w:r>
      <w:r>
        <w:rPr>
          <w:rFonts w:ascii="仿宋 _GB2312" w:eastAsia="仿宋 _GB2312" w:hint="eastAsia"/>
          <w:sz w:val="32"/>
          <w:szCs w:val="32"/>
        </w:rPr>
        <w:t>月</w:t>
      </w:r>
      <w:r>
        <w:rPr>
          <w:rFonts w:ascii="仿宋 _GB2312" w:eastAsia="仿宋 _GB2312" w:hint="eastAsia"/>
          <w:sz w:val="32"/>
          <w:szCs w:val="32"/>
        </w:rPr>
        <w:t>1</w:t>
      </w:r>
      <w:r>
        <w:rPr>
          <w:rFonts w:ascii="仿宋 _GB2312" w:eastAsia="仿宋 _GB2312" w:hint="eastAsia"/>
          <w:sz w:val="32"/>
          <w:szCs w:val="32"/>
        </w:rPr>
        <w:t>日起施行。</w:t>
      </w:r>
    </w:p>
    <w:sectPr w:rsidR="00000000">
      <w:headerReference w:type="default" r:id="rId6"/>
      <w:footerReference w:type="default" r:id="rId7"/>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BC3" w:rsidRDefault="004E3BC3" w:rsidP="004E3BC3">
      <w:r>
        <w:separator/>
      </w:r>
    </w:p>
  </w:endnote>
  <w:endnote w:type="continuationSeparator" w:id="1">
    <w:p w:rsidR="004E3BC3" w:rsidRDefault="004E3BC3" w:rsidP="004E3B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BC3" w:rsidRDefault="004E3BC3" w:rsidP="004E3BC3">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BC3" w:rsidRDefault="004E3BC3" w:rsidP="004E3BC3">
      <w:r>
        <w:separator/>
      </w:r>
    </w:p>
  </w:footnote>
  <w:footnote w:type="continuationSeparator" w:id="1">
    <w:p w:rsidR="004E3BC3" w:rsidRDefault="004E3BC3" w:rsidP="004E3B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BC3" w:rsidRDefault="004E3BC3" w:rsidP="004E3BC3">
    <w:pPr>
      <w:pStyle w:val="a6"/>
      <w:jc w:val="left"/>
    </w:pPr>
    <w:r>
      <w:t xml:space="preserve">标题： 关于印发《地方行政单位国有资产处置管理暂行办法》的通知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420"/>
  <w:noPunctuationKerning/>
  <w:characterSpacingControl w:val="doNotCompress"/>
  <w:hdrShapeDefaults>
    <o:shapedefaults v:ext="edit" spidmax="2050"/>
  </w:hdrShapeDefaults>
  <w:footnotePr>
    <w:footnote w:id="0"/>
    <w:footnote w:id="1"/>
  </w:footnotePr>
  <w:endnotePr>
    <w:endnote w:id="0"/>
    <w:endnote w:id="1"/>
  </w:endnotePr>
  <w:compat>
    <w:useFELayout/>
  </w:compat>
  <w:rsids>
    <w:rsidRoot w:val="004E3BC3"/>
    <w:rsid w:val="004E3BC3"/>
    <w:rsid w:val="007E09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FF"/>
      <w:u w:val="none"/>
      <w:effect w:val="none"/>
    </w:rPr>
  </w:style>
  <w:style w:type="character" w:styleId="a4">
    <w:name w:val="FollowedHyperlink"/>
    <w:basedOn w:val="a0"/>
    <w:uiPriority w:val="99"/>
    <w:semiHidden/>
    <w:unhideWhenUsed/>
    <w:rPr>
      <w:strike w:val="0"/>
      <w:dstrike w:val="0"/>
      <w:color w:val="800080"/>
      <w:u w:val="none"/>
      <w:effect w:val="none"/>
    </w:rPr>
  </w:style>
  <w:style w:type="paragraph" w:styleId="a5">
    <w:name w:val="Normal (Web)"/>
    <w:basedOn w:val="a"/>
    <w:uiPriority w:val="99"/>
    <w:semiHidden/>
    <w:unhideWhenUsed/>
    <w:pPr>
      <w:spacing w:before="100" w:beforeAutospacing="1" w:after="100" w:afterAutospacing="1"/>
    </w:pPr>
  </w:style>
  <w:style w:type="paragraph" w:styleId="a6">
    <w:name w:val="header"/>
    <w:basedOn w:val="a"/>
    <w:link w:val="Char"/>
    <w:uiPriority w:val="99"/>
    <w:semiHidden/>
    <w:unhideWhenUsed/>
    <w:rsid w:val="004E3B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4E3BC3"/>
    <w:rPr>
      <w:rFonts w:ascii="宋体" w:eastAsia="宋体" w:hAnsi="宋体" w:cs="宋体"/>
      <w:sz w:val="18"/>
      <w:szCs w:val="18"/>
    </w:rPr>
  </w:style>
  <w:style w:type="paragraph" w:styleId="a7">
    <w:name w:val="footer"/>
    <w:basedOn w:val="a"/>
    <w:link w:val="Char0"/>
    <w:uiPriority w:val="99"/>
    <w:semiHidden/>
    <w:unhideWhenUsed/>
    <w:rsid w:val="004E3BC3"/>
    <w:pPr>
      <w:tabs>
        <w:tab w:val="center" w:pos="4153"/>
        <w:tab w:val="right" w:pos="8306"/>
      </w:tabs>
      <w:snapToGrid w:val="0"/>
    </w:pPr>
    <w:rPr>
      <w:sz w:val="18"/>
      <w:szCs w:val="18"/>
    </w:rPr>
  </w:style>
  <w:style w:type="character" w:customStyle="1" w:styleId="Char0">
    <w:name w:val="页脚 Char"/>
    <w:basedOn w:val="a0"/>
    <w:link w:val="a7"/>
    <w:uiPriority w:val="99"/>
    <w:semiHidden/>
    <w:rsid w:val="004E3BC3"/>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divs>
    <w:div w:id="17786017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3389</Words>
  <Characters>239</Characters>
  <Application>Microsoft Office Word</Application>
  <DocSecurity>0</DocSecurity>
  <Lines>1</Lines>
  <Paragraphs>7</Paragraphs>
  <ScaleCrop>false</ScaleCrop>
  <Company/>
  <LinksUpToDate>false</LinksUpToDate>
  <CharactersWithSpaces>3621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关于印发《地方行政单位国有资产处置管理暂行办法》的通知</dc:title>
  <dc:creator>明岩</dc:creator>
  <cp:lastModifiedBy>明岩</cp:lastModifiedBy>
  <cp:revision>2</cp:revision>
  <dcterms:created xsi:type="dcterms:W3CDTF">2015-10-16T00:55:00Z</dcterms:created>
  <dcterms:modified xsi:type="dcterms:W3CDTF">2015-10-16T00:55:00Z</dcterms:modified>
</cp:coreProperties>
</file>