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003C9">
      <w:pPr>
        <w:pStyle w:val="a5"/>
      </w:pPr>
      <w:r>
        <w:t> </w:t>
      </w:r>
    </w:p>
    <w:p w:rsidR="00000000" w:rsidRDefault="001003C9">
      <w:pPr>
        <w:spacing w:line="800" w:lineRule="exact"/>
        <w:jc w:val="center"/>
      </w:pPr>
      <w:r>
        <w:rPr>
          <w:rFonts w:hint="eastAsia"/>
          <w:b/>
          <w:color w:val="FF0000"/>
          <w:sz w:val="44"/>
          <w:szCs w:val="44"/>
        </w:rPr>
        <w:t>关于发布《境外国有资产管理暂行办法》的通知</w:t>
      </w:r>
    </w:p>
    <w:p w:rsidR="00000000" w:rsidRDefault="001003C9">
      <w:pPr>
        <w:spacing w:line="720" w:lineRule="exact"/>
        <w:jc w:val="center"/>
        <w:rPr>
          <w:rFonts w:hint="eastAsia"/>
        </w:rPr>
      </w:pPr>
      <w:proofErr w:type="gramStart"/>
      <w:r>
        <w:rPr>
          <w:rFonts w:hint="eastAsia"/>
          <w:b/>
        </w:rPr>
        <w:t>财管字</w:t>
      </w:r>
      <w:proofErr w:type="gramEnd"/>
      <w:r>
        <w:rPr>
          <w:rFonts w:hint="eastAsia"/>
          <w:b/>
        </w:rPr>
        <w:t>〔</w:t>
      </w:r>
      <w:r>
        <w:rPr>
          <w:rFonts w:hint="eastAsia"/>
          <w:b/>
        </w:rPr>
        <w:t>1999</w:t>
      </w:r>
      <w:r>
        <w:rPr>
          <w:rFonts w:hint="eastAsia"/>
          <w:b/>
        </w:rPr>
        <w:t>〕</w:t>
      </w:r>
      <w:r>
        <w:rPr>
          <w:rFonts w:hint="eastAsia"/>
          <w:b/>
        </w:rPr>
        <w:t>311</w:t>
      </w:r>
      <w:r>
        <w:rPr>
          <w:rFonts w:hint="eastAsia"/>
          <w:b/>
        </w:rPr>
        <w:t>号</w:t>
      </w:r>
    </w:p>
    <w:p w:rsidR="00000000" w:rsidRDefault="001003C9">
      <w:pPr>
        <w:pStyle w:val="a5"/>
        <w:rPr>
          <w:rFonts w:hint="eastAsia"/>
        </w:rPr>
      </w:pPr>
      <w:r>
        <w:t> </w:t>
      </w:r>
    </w:p>
    <w:p w:rsidR="00000000" w:rsidRDefault="001003C9">
      <w:pPr>
        <w:pStyle w:val="a5"/>
        <w:jc w:val="center"/>
      </w:pPr>
      <w:r>
        <w:t>目录</w:t>
      </w:r>
    </w:p>
    <w:p w:rsidR="00000000" w:rsidRDefault="001003C9">
      <w:pPr>
        <w:pStyle w:val="a5"/>
      </w:pPr>
      <w:bookmarkStart w:id="0" w:name="a1"/>
      <w:bookmarkEnd w:id="0"/>
      <w:r>
        <w:t>国务院各部委、各直属机构、各办事机构、各直属事业单位，各省、自治</w:t>
      </w:r>
      <w:r>
        <w:t xml:space="preserve"> </w:t>
      </w:r>
      <w:r>
        <w:t>区、直辖市、计划单列市财政厅（局）、国有资产管理局（办公室、处）、外事办公室、外汇管理分局、海关总署广东分署、各直属海关：</w:t>
      </w:r>
    </w:p>
    <w:p w:rsidR="00000000" w:rsidRDefault="001003C9">
      <w:pPr>
        <w:pStyle w:val="a5"/>
      </w:pPr>
      <w:bookmarkStart w:id="1" w:name="a2"/>
      <w:bookmarkEnd w:id="1"/>
      <w:r>
        <w:t xml:space="preserve">    </w:t>
      </w:r>
      <w:r>
        <w:t>为规范境外国有资产管理，切实维护国家境外国有资产的合法权益，保障境外国有资产的安全完整和保值增值，我们制定了</w:t>
      </w:r>
      <w:r>
        <w:t xml:space="preserve"> </w:t>
      </w:r>
      <w:r>
        <w:t>《境外国有资产管理暂行办法》，现印发给你们，请遵照执行。执行中有何问题，请及时告知我们。</w:t>
      </w:r>
    </w:p>
    <w:p w:rsidR="00000000" w:rsidRDefault="001003C9">
      <w:pPr>
        <w:pStyle w:val="a5"/>
      </w:pPr>
      <w:bookmarkStart w:id="2" w:name="a3"/>
      <w:bookmarkEnd w:id="2"/>
      <w:r>
        <w:t xml:space="preserve">    </w:t>
      </w:r>
      <w:r>
        <w:t>附件：境外国有资产管理暂行办法</w:t>
      </w:r>
    </w:p>
    <w:p w:rsidR="00000000" w:rsidRDefault="001003C9">
      <w:pPr>
        <w:pStyle w:val="a5"/>
      </w:pPr>
      <w:bookmarkStart w:id="3" w:name="a4"/>
      <w:bookmarkEnd w:id="3"/>
      <w:r>
        <w:t>附件：</w:t>
      </w:r>
      <w:r>
        <w:t></w:t>
      </w:r>
    </w:p>
    <w:tbl>
      <w:tblPr>
        <w:tblW w:w="0" w:type="auto"/>
        <w:tblCellSpacing w:w="15" w:type="dxa"/>
        <w:tblCellMar>
          <w:top w:w="15" w:type="dxa"/>
          <w:left w:w="15" w:type="dxa"/>
          <w:bottom w:w="15" w:type="dxa"/>
          <w:right w:w="15" w:type="dxa"/>
        </w:tblCellMar>
        <w:tblLook w:val="04A0"/>
      </w:tblPr>
      <w:tblGrid>
        <w:gridCol w:w="2970"/>
      </w:tblGrid>
      <w:tr w:rsidR="00000000">
        <w:trPr>
          <w:tblCellSpacing w:w="15" w:type="dxa"/>
        </w:trPr>
        <w:tc>
          <w:tcPr>
            <w:tcW w:w="0" w:type="auto"/>
            <w:vAlign w:val="center"/>
            <w:hideMark/>
          </w:tcPr>
          <w:p w:rsidR="00000000" w:rsidRDefault="001003C9">
            <w:pPr>
              <w:jc w:val="center"/>
            </w:pPr>
            <w:bookmarkStart w:id="4" w:name="a5"/>
            <w:bookmarkEnd w:id="4"/>
            <w:r>
              <w:rPr>
                <w:rFonts w:hint="eastAsia"/>
              </w:rPr>
              <w:t>境外国有资产管理暂行办法</w:t>
            </w:r>
            <w:r>
              <w:rPr>
                <w:rFonts w:hint="eastAsia"/>
              </w:rPr>
              <w:t xml:space="preserve"> </w:t>
            </w:r>
          </w:p>
        </w:tc>
      </w:tr>
    </w:tbl>
    <w:p w:rsidR="00000000" w:rsidRDefault="001003C9">
      <w:pPr>
        <w:pStyle w:val="a5"/>
      </w:pPr>
      <w:bookmarkStart w:id="5" w:name="a6"/>
      <w:bookmarkEnd w:id="5"/>
      <w:r>
        <w:rPr>
          <w:b/>
          <w:bCs/>
        </w:rPr>
        <w:t>第一章</w:t>
      </w:r>
      <w:r>
        <w:rPr>
          <w:b/>
          <w:bCs/>
        </w:rPr>
        <w:t xml:space="preserve">  </w:t>
      </w:r>
      <w:r>
        <w:rPr>
          <w:b/>
          <w:bCs/>
        </w:rPr>
        <w:t>总则</w:t>
      </w:r>
      <w:r>
        <w:rPr>
          <w:b/>
          <w:bCs/>
        </w:rPr>
        <w:t xml:space="preserve"> </w:t>
      </w:r>
    </w:p>
    <w:p w:rsidR="00000000" w:rsidRDefault="001003C9">
      <w:pPr>
        <w:pStyle w:val="a5"/>
      </w:pPr>
      <w:bookmarkStart w:id="6" w:name="a7"/>
      <w:bookmarkEnd w:id="6"/>
      <w:r>
        <w:t xml:space="preserve">    </w:t>
      </w:r>
      <w:r>
        <w:t>第一条</w:t>
      </w:r>
      <w:r>
        <w:t xml:space="preserve">  </w:t>
      </w:r>
      <w:r>
        <w:t>为了规范境外国有资产管理，维护国家境外国有资产的合法权益，保障境外国有资产的安全完整</w:t>
      </w:r>
      <w:r>
        <w:t xml:space="preserve"> </w:t>
      </w:r>
      <w:r>
        <w:t>和保值增值，制定本办法。</w:t>
      </w:r>
    </w:p>
    <w:p w:rsidR="00000000" w:rsidRDefault="001003C9">
      <w:pPr>
        <w:pStyle w:val="a5"/>
      </w:pPr>
      <w:bookmarkStart w:id="7" w:name="a8"/>
      <w:bookmarkEnd w:id="7"/>
      <w:r>
        <w:t xml:space="preserve">    </w:t>
      </w:r>
      <w:r>
        <w:t>第二条</w:t>
      </w:r>
      <w:r>
        <w:t xml:space="preserve">  </w:t>
      </w:r>
      <w:r>
        <w:t>本办法所称境外国有资产，是指我国企业、事业单位和各级人民政府及政府有关部门（</w:t>
      </w:r>
      <w:proofErr w:type="gramStart"/>
      <w:r>
        <w:t>以下称境</w:t>
      </w:r>
      <w:proofErr w:type="gramEnd"/>
      <w:r>
        <w:t xml:space="preserve"> </w:t>
      </w:r>
      <w:r>
        <w:t>内投资者）以国有资产（含国有法人财产，下同）在境外及港、澳、台地区投资设立的各类企业和非经营性机构（以下称境外机构）中应属国有的下列各项资产：</w:t>
      </w:r>
      <w:r>
        <w:t xml:space="preserve"> </w:t>
      </w:r>
    </w:p>
    <w:p w:rsidR="00000000" w:rsidRDefault="001003C9">
      <w:pPr>
        <w:pStyle w:val="a5"/>
      </w:pPr>
      <w:bookmarkStart w:id="8" w:name="a9"/>
      <w:bookmarkEnd w:id="8"/>
      <w:r>
        <w:t xml:space="preserve">    </w:t>
      </w:r>
      <w:r>
        <w:t>一、境内投资者向境外投资设立</w:t>
      </w:r>
      <w:r>
        <w:t>独资、合资、合作企业或购买股票（或股权）以及境外机构在境外再投资形成的资本及其权</w:t>
      </w:r>
      <w:r>
        <w:t xml:space="preserve"> </w:t>
      </w:r>
      <w:r>
        <w:t>益；</w:t>
      </w:r>
    </w:p>
    <w:p w:rsidR="00000000" w:rsidRDefault="001003C9">
      <w:pPr>
        <w:pStyle w:val="a5"/>
      </w:pPr>
      <w:bookmarkStart w:id="9" w:name="a10"/>
      <w:bookmarkEnd w:id="9"/>
      <w:r>
        <w:t xml:space="preserve">    </w:t>
      </w:r>
      <w:r>
        <w:t>二、境内投资者及其境外派出单位在境外投资设立非经营性机构（包括使馆、领事馆、记者站、各种办事处、代表处等）所形</w:t>
      </w:r>
      <w:r>
        <w:t xml:space="preserve"> </w:t>
      </w:r>
      <w:r>
        <w:t>成的国有资产；</w:t>
      </w:r>
    </w:p>
    <w:p w:rsidR="00000000" w:rsidRDefault="001003C9">
      <w:pPr>
        <w:pStyle w:val="a5"/>
      </w:pPr>
      <w:bookmarkStart w:id="10" w:name="a11"/>
      <w:bookmarkEnd w:id="10"/>
      <w:r>
        <w:t xml:space="preserve">    </w:t>
      </w:r>
      <w:r>
        <w:t>三、在境外以个人名义持有的国有股权及物业产权；</w:t>
      </w:r>
    </w:p>
    <w:p w:rsidR="00000000" w:rsidRDefault="001003C9">
      <w:pPr>
        <w:pStyle w:val="a5"/>
      </w:pPr>
      <w:bookmarkStart w:id="11" w:name="a12"/>
      <w:bookmarkEnd w:id="11"/>
      <w:r>
        <w:lastRenderedPageBreak/>
        <w:t xml:space="preserve">    </w:t>
      </w:r>
      <w:r>
        <w:t>四、境外机构中应属国家所有的无形资产；</w:t>
      </w:r>
      <w:r>
        <w:t></w:t>
      </w:r>
    </w:p>
    <w:p w:rsidR="00000000" w:rsidRDefault="001003C9">
      <w:pPr>
        <w:pStyle w:val="a5"/>
      </w:pPr>
      <w:bookmarkStart w:id="12" w:name="a13"/>
      <w:bookmarkEnd w:id="12"/>
      <w:r>
        <w:t xml:space="preserve">    </w:t>
      </w:r>
      <w:r>
        <w:t>五、境外机构依法接受的赠予、赞助和经依法判决、裁决而取得的应属国家所有的资产；</w:t>
      </w:r>
    </w:p>
    <w:p w:rsidR="00000000" w:rsidRDefault="001003C9">
      <w:pPr>
        <w:pStyle w:val="a5"/>
      </w:pPr>
      <w:bookmarkStart w:id="13" w:name="a14"/>
      <w:bookmarkEnd w:id="13"/>
      <w:r>
        <w:t xml:space="preserve">    </w:t>
      </w:r>
      <w:r>
        <w:t>六、境外其他应属国家所有的资产。</w:t>
      </w:r>
    </w:p>
    <w:p w:rsidR="00000000" w:rsidRDefault="001003C9">
      <w:pPr>
        <w:pStyle w:val="a5"/>
      </w:pPr>
      <w:bookmarkStart w:id="14" w:name="a15"/>
      <w:bookmarkEnd w:id="14"/>
      <w:r>
        <w:t xml:space="preserve">    </w:t>
      </w:r>
      <w:r>
        <w:t>第三条</w:t>
      </w:r>
      <w:r>
        <w:t xml:space="preserve">  </w:t>
      </w:r>
      <w:r>
        <w:t>对境外国有资产的管理遵循国家统一所有、政府分级监管的原则。财政部统一制定境外国有资产</w:t>
      </w:r>
      <w:r>
        <w:t xml:space="preserve"> </w:t>
      </w:r>
      <w:r>
        <w:t>管理规章制度，各级财政（国有资产管理）部门负责对本级政府管辖的境外国有资产进行监督管理。</w:t>
      </w:r>
    </w:p>
    <w:p w:rsidR="00000000" w:rsidRDefault="001003C9">
      <w:pPr>
        <w:pStyle w:val="a5"/>
      </w:pPr>
      <w:bookmarkStart w:id="15" w:name="a16"/>
      <w:bookmarkEnd w:id="15"/>
      <w:r>
        <w:t xml:space="preserve">    </w:t>
      </w:r>
      <w:r>
        <w:t>第四条</w:t>
      </w:r>
      <w:r>
        <w:t xml:space="preserve">  </w:t>
      </w:r>
      <w:r>
        <w:t>财政（国有资产管理）部门对境外国有资产管理履行下列职责：</w:t>
      </w:r>
    </w:p>
    <w:p w:rsidR="00000000" w:rsidRDefault="001003C9">
      <w:pPr>
        <w:pStyle w:val="a5"/>
      </w:pPr>
      <w:bookmarkStart w:id="16" w:name="a17"/>
      <w:bookmarkEnd w:id="16"/>
      <w:r>
        <w:t xml:space="preserve">    </w:t>
      </w:r>
      <w:r>
        <w:t>一、制定境外国有资产管理规章、制度，并负责组织实施和检查监督；对违法违规行为责任人给予经济、行政的处罚；</w:t>
      </w:r>
      <w:r>
        <w:t xml:space="preserve"> </w:t>
      </w:r>
    </w:p>
    <w:p w:rsidR="00000000" w:rsidRDefault="001003C9">
      <w:pPr>
        <w:pStyle w:val="a5"/>
      </w:pPr>
      <w:bookmarkStart w:id="17" w:name="a18"/>
      <w:bookmarkEnd w:id="17"/>
      <w:r>
        <w:t xml:space="preserve">    </w:t>
      </w:r>
      <w:r>
        <w:t>二、建立境外国有资产经营责任制，组织实施境外企业国有资本金效绩评价；</w:t>
      </w:r>
    </w:p>
    <w:p w:rsidR="00000000" w:rsidRDefault="001003C9">
      <w:pPr>
        <w:pStyle w:val="a5"/>
      </w:pPr>
      <w:bookmarkStart w:id="18" w:name="a19"/>
      <w:bookmarkEnd w:id="18"/>
      <w:r>
        <w:t xml:space="preserve">    </w:t>
      </w:r>
      <w:r>
        <w:t>三、审核境外企业重大国有资本运营决策事项；</w:t>
      </w:r>
    </w:p>
    <w:p w:rsidR="00000000" w:rsidRDefault="001003C9">
      <w:pPr>
        <w:pStyle w:val="a5"/>
      </w:pPr>
      <w:bookmarkStart w:id="19" w:name="a20"/>
      <w:bookmarkEnd w:id="19"/>
      <w:r>
        <w:t xml:space="preserve">    </w:t>
      </w:r>
      <w:r>
        <w:t>四、组</w:t>
      </w:r>
      <w:r>
        <w:t>织境外机构开展国有资产产权界定、产权登记、资产统计、资产评估等各项基础管理工作；</w:t>
      </w:r>
    </w:p>
    <w:p w:rsidR="00000000" w:rsidRDefault="001003C9">
      <w:pPr>
        <w:pStyle w:val="a5"/>
      </w:pPr>
      <w:bookmarkStart w:id="20" w:name="a21"/>
      <w:bookmarkEnd w:id="20"/>
      <w:r>
        <w:t xml:space="preserve">    </w:t>
      </w:r>
      <w:r>
        <w:t>五、从总体上掌握境外国有资产的总量、分布和构成；</w:t>
      </w:r>
    </w:p>
    <w:p w:rsidR="00000000" w:rsidRDefault="001003C9">
      <w:pPr>
        <w:pStyle w:val="a5"/>
      </w:pPr>
      <w:bookmarkStart w:id="21" w:name="a22"/>
      <w:bookmarkEnd w:id="21"/>
      <w:r>
        <w:t>六、检查监督境外国有资产的运营状况，并向本级政府和上级财政（国有资</w:t>
      </w:r>
      <w:r>
        <w:t xml:space="preserve"> </w:t>
      </w:r>
      <w:r>
        <w:t>产管理）部门反映情况和提出建议；</w:t>
      </w:r>
    </w:p>
    <w:p w:rsidR="00000000" w:rsidRDefault="001003C9">
      <w:pPr>
        <w:pStyle w:val="a5"/>
      </w:pPr>
      <w:bookmarkStart w:id="22" w:name="a23"/>
      <w:bookmarkEnd w:id="22"/>
      <w:r>
        <w:t xml:space="preserve">    </w:t>
      </w:r>
      <w:r>
        <w:t>七、办理政府授权管理的其他事项。</w:t>
      </w:r>
    </w:p>
    <w:p w:rsidR="00000000" w:rsidRDefault="001003C9">
      <w:pPr>
        <w:pStyle w:val="a5"/>
      </w:pPr>
      <w:bookmarkStart w:id="23" w:name="a24"/>
      <w:bookmarkEnd w:id="23"/>
      <w:r>
        <w:rPr>
          <w:b/>
          <w:bCs/>
        </w:rPr>
        <w:t>第二章</w:t>
      </w:r>
      <w:r>
        <w:rPr>
          <w:b/>
          <w:bCs/>
        </w:rPr>
        <w:t xml:space="preserve">  </w:t>
      </w:r>
      <w:r>
        <w:rPr>
          <w:b/>
          <w:bCs/>
        </w:rPr>
        <w:t>经营与</w:t>
      </w:r>
      <w:r>
        <w:rPr>
          <w:b/>
          <w:bCs/>
        </w:rPr>
        <w:t xml:space="preserve"> </w:t>
      </w:r>
      <w:r>
        <w:rPr>
          <w:b/>
          <w:bCs/>
        </w:rPr>
        <w:t>监管</w:t>
      </w:r>
    </w:p>
    <w:p w:rsidR="00000000" w:rsidRDefault="001003C9">
      <w:pPr>
        <w:pStyle w:val="a5"/>
      </w:pPr>
      <w:bookmarkStart w:id="24" w:name="a25"/>
      <w:bookmarkEnd w:id="24"/>
      <w:r>
        <w:t xml:space="preserve">    </w:t>
      </w:r>
      <w:r>
        <w:t>第五条</w:t>
      </w:r>
      <w:r>
        <w:t xml:space="preserve">  </w:t>
      </w:r>
      <w:r>
        <w:t>境外国有资产经营实行政企职责分开、出资者所有权与企业法人财产权分离、政府分级监管、企</w:t>
      </w:r>
      <w:r>
        <w:t xml:space="preserve"> </w:t>
      </w:r>
      <w:r>
        <w:t>业自主经营的原则。</w:t>
      </w:r>
    </w:p>
    <w:p w:rsidR="00000000" w:rsidRDefault="001003C9">
      <w:pPr>
        <w:pStyle w:val="a5"/>
      </w:pPr>
      <w:bookmarkStart w:id="25" w:name="a26"/>
      <w:bookmarkEnd w:id="25"/>
      <w:r>
        <w:t xml:space="preserve">    </w:t>
      </w:r>
      <w:r>
        <w:t>第六条</w:t>
      </w:r>
      <w:r>
        <w:t xml:space="preserve">  </w:t>
      </w:r>
      <w:r>
        <w:t>占用国有资产的境外机构，可以注册为独资公司、股份有限公司、有限</w:t>
      </w:r>
      <w:r>
        <w:t>责任公司或其他形式的经</w:t>
      </w:r>
      <w:r>
        <w:t xml:space="preserve"> </w:t>
      </w:r>
      <w:proofErr w:type="gramStart"/>
      <w:r>
        <w:t>营性和</w:t>
      </w:r>
      <w:proofErr w:type="gramEnd"/>
      <w:r>
        <w:t>非经营性实体，但不得以</w:t>
      </w:r>
      <w:r>
        <w:t>“</w:t>
      </w:r>
      <w:r>
        <w:t>无限责任公司</w:t>
      </w:r>
      <w:r>
        <w:t>”</w:t>
      </w:r>
      <w:r>
        <w:t>形式办理注册登记。</w:t>
      </w:r>
    </w:p>
    <w:p w:rsidR="00000000" w:rsidRDefault="001003C9">
      <w:pPr>
        <w:pStyle w:val="a5"/>
      </w:pPr>
      <w:bookmarkStart w:id="26" w:name="a27"/>
      <w:bookmarkEnd w:id="26"/>
      <w:r>
        <w:t xml:space="preserve">    </w:t>
      </w:r>
      <w:r>
        <w:t>第七条</w:t>
      </w:r>
      <w:r>
        <w:t xml:space="preserve">  </w:t>
      </w:r>
      <w:r>
        <w:t>国家建立境外投资资质审查和规模准入制度，保障境外企业达到经济规模。对过小、过散、无发</w:t>
      </w:r>
      <w:r>
        <w:t xml:space="preserve"> </w:t>
      </w:r>
      <w:r>
        <w:t>展前途的企业，实行关闭、清算；对业务正常、管理规范的小企业，实行兼并或合并，以达到经济规模。</w:t>
      </w:r>
    </w:p>
    <w:p w:rsidR="00000000" w:rsidRDefault="001003C9">
      <w:pPr>
        <w:pStyle w:val="a5"/>
      </w:pPr>
      <w:bookmarkStart w:id="27" w:name="a28"/>
      <w:bookmarkEnd w:id="27"/>
      <w:r>
        <w:lastRenderedPageBreak/>
        <w:t xml:space="preserve">    </w:t>
      </w:r>
      <w:r>
        <w:t>第八条</w:t>
      </w:r>
      <w:r>
        <w:t xml:space="preserve">  </w:t>
      </w:r>
      <w:r>
        <w:t>境外机构的中方负责人是国有资产经营责任人，对境外机构占用的国有资产负有安全有效使用和</w:t>
      </w:r>
      <w:r>
        <w:t xml:space="preserve"> </w:t>
      </w:r>
      <w:r>
        <w:t>保值增值的责任。</w:t>
      </w:r>
    </w:p>
    <w:p w:rsidR="00000000" w:rsidRDefault="001003C9">
      <w:pPr>
        <w:pStyle w:val="a5"/>
      </w:pPr>
      <w:bookmarkStart w:id="28" w:name="a29"/>
      <w:bookmarkEnd w:id="28"/>
      <w:r>
        <w:t xml:space="preserve">    </w:t>
      </w:r>
      <w:r>
        <w:t>第九条</w:t>
      </w:r>
      <w:r>
        <w:t xml:space="preserve">  </w:t>
      </w:r>
      <w:r>
        <w:t>境内投资者对所属境外机构行使出资者职能，必须明确管理的职能部门及其工作职责，严禁法定</w:t>
      </w:r>
      <w:r>
        <w:t xml:space="preserve"> </w:t>
      </w:r>
      <w:r>
        <w:t>代表人及其他任何人越过职能部门，对境外机构采用个人单线联系方式进行管理。</w:t>
      </w:r>
    </w:p>
    <w:p w:rsidR="00000000" w:rsidRDefault="001003C9">
      <w:pPr>
        <w:pStyle w:val="a5"/>
      </w:pPr>
      <w:bookmarkStart w:id="29" w:name="a30"/>
      <w:bookmarkEnd w:id="29"/>
      <w:r>
        <w:t xml:space="preserve">    </w:t>
      </w:r>
      <w:r>
        <w:t>第十条</w:t>
      </w:r>
      <w:r>
        <w:t xml:space="preserve">  </w:t>
      </w:r>
      <w:r>
        <w:t>中央管理的规模大、在当地有重要影响的境外企业，可以实行授权经营。授权经营办法另行制</w:t>
      </w:r>
      <w:r>
        <w:t xml:space="preserve"> </w:t>
      </w:r>
      <w:r>
        <w:t>定。</w:t>
      </w:r>
    </w:p>
    <w:p w:rsidR="00000000" w:rsidRDefault="001003C9">
      <w:pPr>
        <w:pStyle w:val="a5"/>
      </w:pPr>
      <w:bookmarkStart w:id="30" w:name="a31"/>
      <w:bookmarkEnd w:id="30"/>
      <w:r>
        <w:t xml:space="preserve">    </w:t>
      </w:r>
      <w:r>
        <w:t>第十一条</w:t>
      </w:r>
      <w:r>
        <w:t xml:space="preserve">  </w:t>
      </w:r>
      <w:r>
        <w:t>中央管理的境外企业的重大资本运营决策事项需由财政部或由财政部会同有关部门审核，必要时</w:t>
      </w:r>
      <w:r>
        <w:t xml:space="preserve"> </w:t>
      </w:r>
      <w:r>
        <w:t>上报国务院批准。</w:t>
      </w:r>
    </w:p>
    <w:p w:rsidR="00000000" w:rsidRDefault="001003C9">
      <w:pPr>
        <w:pStyle w:val="a5"/>
      </w:pPr>
      <w:bookmarkStart w:id="31" w:name="a32"/>
      <w:bookmarkEnd w:id="31"/>
      <w:r>
        <w:t xml:space="preserve">    </w:t>
      </w:r>
      <w:r>
        <w:t>重大决策事项包括：</w:t>
      </w:r>
    </w:p>
    <w:p w:rsidR="00000000" w:rsidRDefault="001003C9">
      <w:pPr>
        <w:pStyle w:val="a5"/>
      </w:pPr>
      <w:bookmarkStart w:id="32" w:name="a33"/>
      <w:bookmarkEnd w:id="32"/>
      <w:r>
        <w:t xml:space="preserve">    </w:t>
      </w:r>
      <w:r>
        <w:t>一、境外发行公司债券、股票和上市等融资活动；</w:t>
      </w:r>
    </w:p>
    <w:p w:rsidR="00000000" w:rsidRDefault="001003C9">
      <w:pPr>
        <w:pStyle w:val="a5"/>
      </w:pPr>
      <w:bookmarkStart w:id="33" w:name="a34"/>
      <w:bookmarkEnd w:id="33"/>
      <w:r>
        <w:t xml:space="preserve">    </w:t>
      </w:r>
      <w:r>
        <w:t>二、超过企业净资产</w:t>
      </w:r>
      <w:r>
        <w:t>50%</w:t>
      </w:r>
      <w:r>
        <w:t>的投资活动；</w:t>
      </w:r>
    </w:p>
    <w:p w:rsidR="00000000" w:rsidRDefault="001003C9">
      <w:pPr>
        <w:pStyle w:val="a5"/>
      </w:pPr>
      <w:bookmarkStart w:id="34" w:name="a35"/>
      <w:bookmarkEnd w:id="34"/>
      <w:r>
        <w:t xml:space="preserve">    </w:t>
      </w:r>
      <w:r>
        <w:t>三、企业增、减资本金；</w:t>
      </w:r>
    </w:p>
    <w:p w:rsidR="00000000" w:rsidRDefault="001003C9">
      <w:pPr>
        <w:pStyle w:val="a5"/>
      </w:pPr>
      <w:bookmarkStart w:id="35" w:name="a36"/>
      <w:bookmarkEnd w:id="35"/>
      <w:r>
        <w:t xml:space="preserve">    </w:t>
      </w:r>
      <w:r>
        <w:t>四、向外方转让国有产权（或股权），导致</w:t>
      </w:r>
      <w:r>
        <w:t>失去控股地位；</w:t>
      </w:r>
    </w:p>
    <w:p w:rsidR="00000000" w:rsidRDefault="001003C9">
      <w:pPr>
        <w:pStyle w:val="a5"/>
      </w:pPr>
      <w:bookmarkStart w:id="36" w:name="a37"/>
      <w:bookmarkEnd w:id="36"/>
      <w:r>
        <w:t xml:space="preserve">    </w:t>
      </w:r>
      <w:r>
        <w:t>五、企业分立、合并、重组、出售、解散和申请破产；</w:t>
      </w:r>
    </w:p>
    <w:p w:rsidR="00000000" w:rsidRDefault="001003C9">
      <w:pPr>
        <w:pStyle w:val="a5"/>
      </w:pPr>
      <w:bookmarkStart w:id="37" w:name="a38"/>
      <w:bookmarkEnd w:id="37"/>
      <w:r>
        <w:t xml:space="preserve">    </w:t>
      </w:r>
      <w:r>
        <w:t>六、其他重大事项。</w:t>
      </w:r>
      <w:r>
        <w:t></w:t>
      </w:r>
    </w:p>
    <w:p w:rsidR="00000000" w:rsidRDefault="001003C9">
      <w:pPr>
        <w:pStyle w:val="a5"/>
      </w:pPr>
      <w:bookmarkStart w:id="38" w:name="a39"/>
      <w:bookmarkEnd w:id="38"/>
      <w:r>
        <w:t xml:space="preserve">    </w:t>
      </w:r>
      <w:r>
        <w:t>以上需审核事项，有关部门在收到企业申报的有效必备文件后，应于</w:t>
      </w:r>
      <w:r>
        <w:t>10</w:t>
      </w:r>
      <w:r>
        <w:t>个工作日内予以批复。</w:t>
      </w:r>
      <w:r>
        <w:t xml:space="preserve"> </w:t>
      </w:r>
    </w:p>
    <w:p w:rsidR="00000000" w:rsidRDefault="001003C9">
      <w:pPr>
        <w:pStyle w:val="a5"/>
      </w:pPr>
      <w:bookmarkStart w:id="39" w:name="a40"/>
      <w:bookmarkEnd w:id="39"/>
      <w:r>
        <w:t xml:space="preserve">    </w:t>
      </w:r>
      <w:r>
        <w:t>第十二条</w:t>
      </w:r>
      <w:r>
        <w:t xml:space="preserve">  </w:t>
      </w:r>
      <w:r>
        <w:t>中央管理境外企业的下列事项须报财政部备案：</w:t>
      </w:r>
    </w:p>
    <w:p w:rsidR="00000000" w:rsidRDefault="001003C9">
      <w:pPr>
        <w:pStyle w:val="a5"/>
      </w:pPr>
      <w:bookmarkStart w:id="40" w:name="a41"/>
      <w:bookmarkEnd w:id="40"/>
      <w:r>
        <w:t xml:space="preserve">    </w:t>
      </w:r>
      <w:r>
        <w:t>一、不超过企业净资产</w:t>
      </w:r>
      <w:r>
        <w:t>50%</w:t>
      </w:r>
      <w:r>
        <w:t>的境外投资活动；</w:t>
      </w:r>
    </w:p>
    <w:p w:rsidR="00000000" w:rsidRDefault="001003C9">
      <w:pPr>
        <w:pStyle w:val="a5"/>
      </w:pPr>
      <w:bookmarkStart w:id="41" w:name="a42"/>
      <w:bookmarkEnd w:id="41"/>
      <w:r>
        <w:t xml:space="preserve">    </w:t>
      </w:r>
      <w:r>
        <w:t>二、企业子公司发生第十一条中列举的重大决策事项。</w:t>
      </w:r>
    </w:p>
    <w:p w:rsidR="00000000" w:rsidRDefault="001003C9">
      <w:pPr>
        <w:pStyle w:val="a5"/>
      </w:pPr>
      <w:bookmarkStart w:id="42" w:name="a43"/>
      <w:bookmarkEnd w:id="42"/>
      <w:r>
        <w:t xml:space="preserve">    </w:t>
      </w:r>
      <w:r>
        <w:t>第十三条</w:t>
      </w:r>
      <w:r>
        <w:t xml:space="preserve">  </w:t>
      </w:r>
      <w:r>
        <w:t>地方政府管理的境外企业发生第十一条、第十二条所列事项，参照上述办法进行管理。</w:t>
      </w:r>
      <w:r>
        <w:t xml:space="preserve"> </w:t>
      </w:r>
    </w:p>
    <w:p w:rsidR="00000000" w:rsidRDefault="001003C9">
      <w:pPr>
        <w:pStyle w:val="a5"/>
      </w:pPr>
      <w:bookmarkStart w:id="43" w:name="a44"/>
      <w:bookmarkEnd w:id="43"/>
      <w:r>
        <w:t xml:space="preserve">    </w:t>
      </w:r>
      <w:r>
        <w:t>第十四条</w:t>
      </w:r>
      <w:r>
        <w:t xml:space="preserve">  </w:t>
      </w:r>
      <w:r>
        <w:t>境内企业以国有资产在境外投资设立企业或在境外发行股票和上市，须按国家有关境外投资管理</w:t>
      </w:r>
      <w:r>
        <w:t xml:space="preserve"> </w:t>
      </w:r>
      <w:r>
        <w:t>规定报政府有关部门审核批准。</w:t>
      </w:r>
    </w:p>
    <w:p w:rsidR="00000000" w:rsidRDefault="001003C9">
      <w:pPr>
        <w:pStyle w:val="a5"/>
      </w:pPr>
      <w:bookmarkStart w:id="44" w:name="a45"/>
      <w:bookmarkEnd w:id="44"/>
      <w:r>
        <w:t xml:space="preserve">    </w:t>
      </w:r>
      <w:r>
        <w:t>境内企业投资设立的境外企业，其日常监管和考核由其</w:t>
      </w:r>
      <w:proofErr w:type="gramStart"/>
      <w:r>
        <w:t>境内母</w:t>
      </w:r>
      <w:proofErr w:type="gramEnd"/>
      <w:r>
        <w:t>企业负责，但涉及第十一条中列举的重大决策事项，应由其境内</w:t>
      </w:r>
      <w:r>
        <w:t xml:space="preserve"> </w:t>
      </w:r>
      <w:r>
        <w:t>母企业报财政（国有资产管理）部门备案。</w:t>
      </w:r>
    </w:p>
    <w:p w:rsidR="00000000" w:rsidRDefault="001003C9">
      <w:pPr>
        <w:pStyle w:val="a5"/>
      </w:pPr>
      <w:bookmarkStart w:id="45" w:name="a46"/>
      <w:bookmarkEnd w:id="45"/>
      <w:r>
        <w:lastRenderedPageBreak/>
        <w:t>第十五条</w:t>
      </w:r>
      <w:r>
        <w:t xml:space="preserve">  </w:t>
      </w:r>
      <w:r>
        <w:t>经</w:t>
      </w:r>
      <w:r>
        <w:t xml:space="preserve"> </w:t>
      </w:r>
      <w:r>
        <w:t>政府或政府授权部门批准的境外投资项目，原则上均须以企业、机构名义在当地持有国有股权或物业产权。确需以个人名义持有国有股权或物业产权的，须经境内投</w:t>
      </w:r>
      <w:r>
        <w:t xml:space="preserve"> </w:t>
      </w:r>
      <w:r>
        <w:t>资者报省级人民政府或国务院有关主管部门批准后，由境内投资者（委托人）与境外</w:t>
      </w:r>
      <w:r>
        <w:t>机构产权持有人（受托人）按国家规定在境内办理国有资产产权委托协议法律手</w:t>
      </w:r>
      <w:r>
        <w:t xml:space="preserve"> </w:t>
      </w:r>
      <w:r>
        <w:t>续，并经委托人所在地公证机关公证。同时，须按驻在国（地区）法律程序，及时办理有关产权委托代理声明或股权声明等法律手续，取得当地法律对该部分国有资</w:t>
      </w:r>
      <w:r>
        <w:t xml:space="preserve"> </w:t>
      </w:r>
      <w:r>
        <w:t>产产权的承认和保护。公证文件（副本）须报财政（国有资产管理）部门备案。</w:t>
      </w:r>
    </w:p>
    <w:p w:rsidR="00000000" w:rsidRDefault="001003C9">
      <w:pPr>
        <w:pStyle w:val="a5"/>
      </w:pPr>
      <w:bookmarkStart w:id="46" w:name="a47"/>
      <w:bookmarkEnd w:id="46"/>
      <w:r>
        <w:t xml:space="preserve">    </w:t>
      </w:r>
      <w:r>
        <w:t>第十六条</w:t>
      </w:r>
      <w:r>
        <w:t xml:space="preserve">  </w:t>
      </w:r>
      <w:r>
        <w:t>境外企业为解决自身资金需求，可自行决定在境外进行借款。但需以其不动产作抵押的，应报境</w:t>
      </w:r>
      <w:r>
        <w:t xml:space="preserve"> </w:t>
      </w:r>
      <w:r>
        <w:t>内投资者备案。</w:t>
      </w:r>
    </w:p>
    <w:p w:rsidR="00000000" w:rsidRDefault="001003C9">
      <w:pPr>
        <w:pStyle w:val="a5"/>
      </w:pPr>
      <w:bookmarkStart w:id="47" w:name="a48"/>
      <w:bookmarkEnd w:id="47"/>
      <w:r>
        <w:t xml:space="preserve">    </w:t>
      </w:r>
      <w:r>
        <w:t>境外企业为其全资子公司借款设立抵押或为其非全资子公司借款按出资比例设立抵押，应报境内投资者备</w:t>
      </w:r>
      <w:r>
        <w:t>案。</w:t>
      </w:r>
      <w:r>
        <w:t xml:space="preserve"> </w:t>
      </w:r>
    </w:p>
    <w:p w:rsidR="00000000" w:rsidRDefault="001003C9">
      <w:pPr>
        <w:pStyle w:val="a5"/>
      </w:pPr>
      <w:bookmarkStart w:id="48" w:name="a49"/>
      <w:bookmarkEnd w:id="48"/>
      <w:r>
        <w:t xml:space="preserve">    </w:t>
      </w:r>
      <w:r>
        <w:t>第十七条</w:t>
      </w:r>
      <w:r>
        <w:t xml:space="preserve">  </w:t>
      </w:r>
      <w:r>
        <w:t>境</w:t>
      </w:r>
      <w:r>
        <w:t xml:space="preserve"> </w:t>
      </w:r>
      <w:r>
        <w:t>外机构为企业的，其在境外以借款、发行公司债券等方式筹集资金的，其所筹集资金不得调入境内使用。境外机构为非经营性机构的，不得以其自身名义直接对外筹</w:t>
      </w:r>
      <w:r>
        <w:t xml:space="preserve"> </w:t>
      </w:r>
      <w:r>
        <w:t>集资金。境外企业将其所</w:t>
      </w:r>
      <w:proofErr w:type="gramStart"/>
      <w:r>
        <w:t>筹资金调入境</w:t>
      </w:r>
      <w:proofErr w:type="gramEnd"/>
      <w:r>
        <w:t>内给境内机构使用，或者境外非经营性机构以其境内投资机构的名义对外筹资的，境内机构应当按照《境内机构发行外币债券</w:t>
      </w:r>
      <w:r>
        <w:t xml:space="preserve"> </w:t>
      </w:r>
      <w:r>
        <w:t>管理办法》、《境内机构借用国际商业贷款管理办法》及《境内机构对外担保管理办法》等规定办理外债的筹借、使用和偿还。</w:t>
      </w:r>
    </w:p>
    <w:p w:rsidR="00000000" w:rsidRDefault="001003C9">
      <w:pPr>
        <w:pStyle w:val="a5"/>
      </w:pPr>
      <w:bookmarkStart w:id="49" w:name="a50"/>
      <w:bookmarkEnd w:id="49"/>
      <w:r>
        <w:t xml:space="preserve">    </w:t>
      </w:r>
      <w:r>
        <w:t>第十八条</w:t>
      </w:r>
      <w:r>
        <w:t xml:space="preserve">  </w:t>
      </w:r>
      <w:r>
        <w:t>除国家允许经营担保业务的金融机构外，境外机构不得擅自对</w:t>
      </w:r>
      <w:r>
        <w:t>外提供担保。确需对外提供担保</w:t>
      </w:r>
      <w:r>
        <w:t xml:space="preserve"> </w:t>
      </w:r>
      <w:r>
        <w:t>时，境内投资者应按照财政部境外投资财务管理的有关规定执行。</w:t>
      </w:r>
    </w:p>
    <w:p w:rsidR="00000000" w:rsidRDefault="001003C9">
      <w:pPr>
        <w:pStyle w:val="a5"/>
      </w:pPr>
      <w:bookmarkStart w:id="50" w:name="a51"/>
      <w:bookmarkEnd w:id="50"/>
      <w:r>
        <w:t xml:space="preserve">    </w:t>
      </w:r>
      <w:r>
        <w:t>第十九条</w:t>
      </w:r>
      <w:r>
        <w:t xml:space="preserve">  </w:t>
      </w:r>
      <w:r>
        <w:t>境外企业发生的涉及减少国有资本金的损失，应及时报告境内投资单位和财政（国有资产管理）</w:t>
      </w:r>
      <w:r>
        <w:t xml:space="preserve"> </w:t>
      </w:r>
      <w:r>
        <w:t>部门。</w:t>
      </w:r>
    </w:p>
    <w:p w:rsidR="00000000" w:rsidRDefault="001003C9">
      <w:pPr>
        <w:pStyle w:val="a5"/>
      </w:pPr>
      <w:bookmarkStart w:id="51" w:name="a52"/>
      <w:bookmarkEnd w:id="51"/>
      <w:r>
        <w:t xml:space="preserve">    </w:t>
      </w:r>
      <w:r>
        <w:t>第二十条</w:t>
      </w:r>
      <w:r>
        <w:t xml:space="preserve">  </w:t>
      </w:r>
      <w:r>
        <w:t>境内投资单位应对境外机构中方负责人进行任期审计和离任审计。审计工作应尊重所在国（地</w:t>
      </w:r>
      <w:r>
        <w:t xml:space="preserve"> </w:t>
      </w:r>
      <w:r>
        <w:t>区）的法律。</w:t>
      </w:r>
    </w:p>
    <w:p w:rsidR="00000000" w:rsidRDefault="001003C9">
      <w:pPr>
        <w:pStyle w:val="a5"/>
      </w:pPr>
      <w:bookmarkStart w:id="52" w:name="a53"/>
      <w:bookmarkEnd w:id="52"/>
      <w:r>
        <w:rPr>
          <w:b/>
          <w:bCs/>
        </w:rPr>
        <w:t>第三章</w:t>
      </w:r>
      <w:r>
        <w:rPr>
          <w:b/>
          <w:bCs/>
        </w:rPr>
        <w:t xml:space="preserve">  </w:t>
      </w:r>
      <w:r>
        <w:rPr>
          <w:b/>
          <w:bCs/>
        </w:rPr>
        <w:t>基础管</w:t>
      </w:r>
      <w:r>
        <w:rPr>
          <w:b/>
          <w:bCs/>
        </w:rPr>
        <w:t xml:space="preserve"> </w:t>
      </w:r>
      <w:r>
        <w:rPr>
          <w:b/>
          <w:bCs/>
        </w:rPr>
        <w:t>理</w:t>
      </w:r>
    </w:p>
    <w:p w:rsidR="00000000" w:rsidRDefault="001003C9">
      <w:pPr>
        <w:pStyle w:val="a5"/>
      </w:pPr>
      <w:bookmarkStart w:id="53" w:name="a54"/>
      <w:bookmarkStart w:id="54" w:name="a55"/>
      <w:bookmarkEnd w:id="53"/>
      <w:bookmarkEnd w:id="54"/>
      <w:r>
        <w:t xml:space="preserve">    </w:t>
      </w:r>
      <w:r>
        <w:t>第二十一条</w:t>
      </w:r>
      <w:r>
        <w:t xml:space="preserve">  </w:t>
      </w:r>
      <w:r>
        <w:t>境外国有资产基础管理的主要内容包括产权界定、产权登记、资产统计和资产评估等。</w:t>
      </w:r>
      <w:r>
        <w:t xml:space="preserve"> </w:t>
      </w:r>
    </w:p>
    <w:p w:rsidR="00000000" w:rsidRDefault="001003C9">
      <w:pPr>
        <w:pStyle w:val="a5"/>
      </w:pPr>
      <w:bookmarkStart w:id="55" w:name="a56"/>
      <w:bookmarkEnd w:id="55"/>
      <w:r>
        <w:t xml:space="preserve">    </w:t>
      </w:r>
      <w:r>
        <w:t>第二十二条</w:t>
      </w:r>
      <w:r>
        <w:t xml:space="preserve">  </w:t>
      </w:r>
      <w:r>
        <w:t>境外国有资产的产权界定遵循</w:t>
      </w:r>
      <w:r>
        <w:t>“</w:t>
      </w:r>
      <w:r>
        <w:t>谁投资，谁拥有产</w:t>
      </w:r>
      <w:r>
        <w:t>权</w:t>
      </w:r>
      <w:r>
        <w:t>”</w:t>
      </w:r>
      <w:r>
        <w:t>的原则进行；按照分级监管的原则，由各</w:t>
      </w:r>
      <w:r>
        <w:t xml:space="preserve"> </w:t>
      </w:r>
      <w:r>
        <w:t>级财政（国有资产管理）部门负责组织实施。</w:t>
      </w:r>
    </w:p>
    <w:p w:rsidR="00000000" w:rsidRDefault="001003C9">
      <w:pPr>
        <w:pStyle w:val="a5"/>
      </w:pPr>
      <w:bookmarkStart w:id="56" w:name="a57"/>
      <w:bookmarkEnd w:id="56"/>
      <w:r>
        <w:t xml:space="preserve">    </w:t>
      </w:r>
      <w:r>
        <w:t>第二十三条</w:t>
      </w:r>
      <w:r>
        <w:t xml:space="preserve">  </w:t>
      </w:r>
      <w:r>
        <w:t>凡占有、使用国有资产的境外机构，都必须按照《境外国有资产产权登记管理暂行办法》和实施</w:t>
      </w:r>
      <w:r>
        <w:t xml:space="preserve"> </w:t>
      </w:r>
      <w:r>
        <w:t>细则的规定由境内投资者及时办理境外国有资产产权登记（以下简称</w:t>
      </w:r>
      <w:r>
        <w:t>“</w:t>
      </w:r>
      <w:r>
        <w:t>境外产权登记</w:t>
      </w:r>
      <w:r>
        <w:t>”</w:t>
      </w:r>
      <w:r>
        <w:t>）。</w:t>
      </w:r>
    </w:p>
    <w:p w:rsidR="00000000" w:rsidRDefault="001003C9">
      <w:pPr>
        <w:pStyle w:val="a5"/>
      </w:pPr>
      <w:bookmarkStart w:id="57" w:name="a58"/>
      <w:bookmarkEnd w:id="57"/>
      <w:r>
        <w:lastRenderedPageBreak/>
        <w:t xml:space="preserve">    </w:t>
      </w:r>
      <w:r>
        <w:t>境外产权登记表及有关资料是境内投资者向外汇管理部门申办登记和投资外汇资金汇出手续的必备文件。</w:t>
      </w:r>
      <w:r>
        <w:t xml:space="preserve"> </w:t>
      </w:r>
    </w:p>
    <w:p w:rsidR="00000000" w:rsidRDefault="001003C9">
      <w:pPr>
        <w:pStyle w:val="a5"/>
      </w:pPr>
      <w:bookmarkStart w:id="58" w:name="a59"/>
      <w:bookmarkEnd w:id="58"/>
      <w:r>
        <w:t xml:space="preserve">    </w:t>
      </w:r>
      <w:r>
        <w:t>向境外投资的货物出境时，收发货人或者其代理人应当主动向海关提交境外产权登记表，并接受海关的监管。</w:t>
      </w:r>
      <w:r>
        <w:t xml:space="preserve"> </w:t>
      </w:r>
    </w:p>
    <w:p w:rsidR="00000000" w:rsidRDefault="001003C9">
      <w:pPr>
        <w:pStyle w:val="a5"/>
      </w:pPr>
      <w:bookmarkStart w:id="59" w:name="a60"/>
      <w:bookmarkEnd w:id="59"/>
      <w:r>
        <w:t>    </w:t>
      </w:r>
      <w:r>
        <w:t>第二十四条</w:t>
      </w:r>
      <w:r>
        <w:t xml:space="preserve">   </w:t>
      </w:r>
      <w:r>
        <w:t>境</w:t>
      </w:r>
      <w:r>
        <w:t>外机构发生分立、合并、整体出售、撤资、解散或申请破产情形时，须报境内投资者审核批准，并及时进行清算，清理财产和各项债权、债务，同时办理境外国有资</w:t>
      </w:r>
      <w:r>
        <w:t xml:space="preserve"> </w:t>
      </w:r>
      <w:proofErr w:type="gramStart"/>
      <w:r>
        <w:t>产</w:t>
      </w:r>
      <w:proofErr w:type="gramEnd"/>
      <w:r>
        <w:t>产权注销登记。清理后归中方所有的财产、收入，按照国家有关规定，及时由其投资者足额收回，并报国家有关部门备案。</w:t>
      </w:r>
    </w:p>
    <w:p w:rsidR="00000000" w:rsidRDefault="001003C9">
      <w:pPr>
        <w:pStyle w:val="a5"/>
      </w:pPr>
      <w:bookmarkStart w:id="60" w:name="a61"/>
      <w:bookmarkEnd w:id="60"/>
      <w:r>
        <w:t xml:space="preserve">    </w:t>
      </w:r>
      <w:r>
        <w:t>第二十五条</w:t>
      </w:r>
      <w:r>
        <w:t xml:space="preserve">  </w:t>
      </w:r>
      <w:r>
        <w:t>境外机构应执行企业、单位年度会计信息报告制度，境内投资者应如实、及时向财政（国有资产</w:t>
      </w:r>
      <w:r>
        <w:t xml:space="preserve"> </w:t>
      </w:r>
      <w:r>
        <w:t>管理）和外汇管理部门报送境外机构年度会计报表。</w:t>
      </w:r>
    </w:p>
    <w:p w:rsidR="00000000" w:rsidRDefault="001003C9">
      <w:pPr>
        <w:pStyle w:val="a5"/>
      </w:pPr>
      <w:bookmarkStart w:id="61" w:name="a62"/>
      <w:bookmarkEnd w:id="61"/>
      <w:r>
        <w:t xml:space="preserve">    </w:t>
      </w:r>
      <w:r>
        <w:t>第二十六条</w:t>
      </w:r>
      <w:r>
        <w:t xml:space="preserve">  </w:t>
      </w:r>
      <w:r>
        <w:t>境内投资者向境外投资，须按《国有资产评估管理办法》要求进行资产评估。资产评估</w:t>
      </w:r>
      <w:r>
        <w:t>应遵循独</w:t>
      </w:r>
      <w:r>
        <w:t xml:space="preserve"> </w:t>
      </w:r>
      <w:r>
        <w:t>立、客观、公正原则，依照国家法律、法规和国家规定的标准、程序和方法进行。驻在国（地区）对资产评估有法律规定的从其规定。</w:t>
      </w:r>
    </w:p>
    <w:p w:rsidR="00000000" w:rsidRDefault="001003C9">
      <w:pPr>
        <w:pStyle w:val="a5"/>
      </w:pPr>
      <w:bookmarkStart w:id="62" w:name="a63"/>
      <w:bookmarkEnd w:id="62"/>
      <w:r>
        <w:rPr>
          <w:b/>
          <w:bCs/>
        </w:rPr>
        <w:t>第四章</w:t>
      </w:r>
      <w:r>
        <w:rPr>
          <w:b/>
          <w:bCs/>
        </w:rPr>
        <w:t xml:space="preserve">  </w:t>
      </w:r>
      <w:proofErr w:type="gramStart"/>
      <w:r>
        <w:rPr>
          <w:b/>
          <w:bCs/>
        </w:rPr>
        <w:t>效绩评</w:t>
      </w:r>
      <w:proofErr w:type="gramEnd"/>
      <w:r>
        <w:rPr>
          <w:b/>
          <w:bCs/>
        </w:rPr>
        <w:t xml:space="preserve"> </w:t>
      </w:r>
      <w:r>
        <w:rPr>
          <w:b/>
          <w:bCs/>
        </w:rPr>
        <w:t>价</w:t>
      </w:r>
    </w:p>
    <w:p w:rsidR="00000000" w:rsidRDefault="001003C9">
      <w:pPr>
        <w:pStyle w:val="a5"/>
      </w:pPr>
      <w:bookmarkStart w:id="63" w:name="a64"/>
      <w:bookmarkEnd w:id="63"/>
      <w:r>
        <w:t xml:space="preserve">    </w:t>
      </w:r>
      <w:r>
        <w:t>第二十七条</w:t>
      </w:r>
      <w:r>
        <w:t xml:space="preserve">  </w:t>
      </w:r>
      <w:r>
        <w:t>财政部负责组织实施境外企业国有资产效绩评价，从总体上考核境外国有资产的经营情况。</w:t>
      </w:r>
      <w:r>
        <w:t xml:space="preserve"> </w:t>
      </w:r>
    </w:p>
    <w:p w:rsidR="00000000" w:rsidRDefault="001003C9">
      <w:pPr>
        <w:pStyle w:val="a5"/>
      </w:pPr>
      <w:bookmarkStart w:id="64" w:name="a65"/>
      <w:bookmarkEnd w:id="64"/>
      <w:r>
        <w:t xml:space="preserve">    </w:t>
      </w:r>
      <w:r>
        <w:t>第二十八条</w:t>
      </w:r>
      <w:r>
        <w:t xml:space="preserve">  </w:t>
      </w:r>
      <w:r>
        <w:t>境内投资者应按《国有资本金效绩评价规则》的要求，做好境外企业国有资产效</w:t>
      </w:r>
      <w:proofErr w:type="gramStart"/>
      <w:r>
        <w:t>绩评价</w:t>
      </w:r>
      <w:proofErr w:type="gramEnd"/>
      <w:r>
        <w:t>工作，并</w:t>
      </w:r>
      <w:r>
        <w:t xml:space="preserve"> </w:t>
      </w:r>
      <w:r>
        <w:t>向财政（国有资产管理）部门报告。</w:t>
      </w:r>
    </w:p>
    <w:p w:rsidR="00000000" w:rsidRDefault="001003C9">
      <w:pPr>
        <w:pStyle w:val="a5"/>
      </w:pPr>
      <w:bookmarkStart w:id="65" w:name="a66"/>
      <w:bookmarkEnd w:id="65"/>
      <w:r>
        <w:t xml:space="preserve">    </w:t>
      </w:r>
      <w:r>
        <w:t>对境外非经营性国有资产，境内投资者重点是做好基础管理工作，考核其完好性和使用效率。</w:t>
      </w:r>
    </w:p>
    <w:p w:rsidR="00000000" w:rsidRDefault="001003C9">
      <w:pPr>
        <w:pStyle w:val="a5"/>
      </w:pPr>
      <w:bookmarkStart w:id="66" w:name="a67"/>
      <w:bookmarkEnd w:id="66"/>
      <w:r>
        <w:t xml:space="preserve">    </w:t>
      </w:r>
      <w:r>
        <w:t>第二十九条</w:t>
      </w:r>
      <w:r>
        <w:t> </w:t>
      </w:r>
      <w:r>
        <w:t xml:space="preserve"> </w:t>
      </w:r>
      <w:r>
        <w:t>财政（国有资产管理）部门既要做好效</w:t>
      </w:r>
      <w:proofErr w:type="gramStart"/>
      <w:r>
        <w:t>绩评价</w:t>
      </w:r>
      <w:proofErr w:type="gramEnd"/>
      <w:r>
        <w:t>办法实施情况的监督检查，又要做好本级政府管理</w:t>
      </w:r>
      <w:r>
        <w:t xml:space="preserve"> </w:t>
      </w:r>
      <w:r>
        <w:t>的境外企业国有资产效</w:t>
      </w:r>
      <w:proofErr w:type="gramStart"/>
      <w:r>
        <w:t>绩评价</w:t>
      </w:r>
      <w:proofErr w:type="gramEnd"/>
      <w:r>
        <w:t>工作，并将评价结果报送政府，同时抄送人事、党务管理部门，作为对企业经营者进行任免和奖惩的参考依据。</w:t>
      </w:r>
    </w:p>
    <w:p w:rsidR="00000000" w:rsidRDefault="001003C9">
      <w:pPr>
        <w:pStyle w:val="a5"/>
      </w:pPr>
      <w:bookmarkStart w:id="67" w:name="a68"/>
      <w:bookmarkEnd w:id="67"/>
      <w:r>
        <w:t xml:space="preserve">    </w:t>
      </w:r>
      <w:r>
        <w:t>第三十条</w:t>
      </w:r>
      <w:r>
        <w:t xml:space="preserve">  </w:t>
      </w:r>
      <w:r>
        <w:t>为建立健全激励和约束机制，在财务数据真实可靠的前提下，境内投资者可以选择经营业绩显著</w:t>
      </w:r>
      <w:r>
        <w:t xml:space="preserve"> </w:t>
      </w:r>
      <w:r>
        <w:t>的境外企业，对其经营者试行</w:t>
      </w:r>
      <w:r>
        <w:t>“</w:t>
      </w:r>
      <w:r>
        <w:t>期权</w:t>
      </w:r>
      <w:r>
        <w:t>”</w:t>
      </w:r>
      <w:r>
        <w:t>激励和约束办法，具体实施办法由财政部会同有关部门另行制定。</w:t>
      </w:r>
    </w:p>
    <w:p w:rsidR="00000000" w:rsidRDefault="001003C9">
      <w:pPr>
        <w:pStyle w:val="a5"/>
      </w:pPr>
      <w:bookmarkStart w:id="68" w:name="a69"/>
      <w:bookmarkEnd w:id="68"/>
      <w:r>
        <w:rPr>
          <w:b/>
          <w:bCs/>
        </w:rPr>
        <w:t>第五章</w:t>
      </w:r>
      <w:r>
        <w:rPr>
          <w:b/>
          <w:bCs/>
        </w:rPr>
        <w:t xml:space="preserve">  </w:t>
      </w:r>
      <w:r>
        <w:rPr>
          <w:b/>
          <w:bCs/>
        </w:rPr>
        <w:t>法律责</w:t>
      </w:r>
      <w:r>
        <w:rPr>
          <w:b/>
          <w:bCs/>
        </w:rPr>
        <w:t xml:space="preserve"> </w:t>
      </w:r>
      <w:r>
        <w:rPr>
          <w:b/>
          <w:bCs/>
        </w:rPr>
        <w:t>任</w:t>
      </w:r>
    </w:p>
    <w:p w:rsidR="00000000" w:rsidRDefault="001003C9">
      <w:pPr>
        <w:pStyle w:val="a5"/>
      </w:pPr>
      <w:bookmarkStart w:id="69" w:name="a70"/>
      <w:bookmarkEnd w:id="69"/>
      <w:r>
        <w:t xml:space="preserve">    </w:t>
      </w:r>
      <w:r>
        <w:t>第三十一条</w:t>
      </w:r>
      <w:r>
        <w:t xml:space="preserve">  </w:t>
      </w:r>
      <w:r>
        <w:t>财政（国有资产管理）部门及政府有关部门的公务人员由于工</w:t>
      </w:r>
      <w:r>
        <w:t>作失职、滥用职权或违反国家法</w:t>
      </w:r>
      <w:r>
        <w:t xml:space="preserve"> </w:t>
      </w:r>
      <w:r>
        <w:t>律，造成严重后果，导致国有资产损失，应追究责任人员行政、经济责任直至刑事责任。</w:t>
      </w:r>
    </w:p>
    <w:p w:rsidR="00000000" w:rsidRDefault="001003C9">
      <w:pPr>
        <w:pStyle w:val="a5"/>
      </w:pPr>
      <w:bookmarkStart w:id="70" w:name="a71"/>
      <w:bookmarkEnd w:id="70"/>
      <w:r>
        <w:lastRenderedPageBreak/>
        <w:t xml:space="preserve">    </w:t>
      </w:r>
      <w:r>
        <w:t>第三十二条</w:t>
      </w:r>
      <w:r>
        <w:t xml:space="preserve">  </w:t>
      </w:r>
      <w:r>
        <w:t>境</w:t>
      </w:r>
      <w:r>
        <w:t xml:space="preserve"> </w:t>
      </w:r>
      <w:r>
        <w:t>内投资者违反国有资产管理和境外投资法规、制度，因下列行为导致国有资产流失和造成恶劣影响的，财政（国有资产管理）部门可根据不同情节给予通报批评，建</w:t>
      </w:r>
      <w:r>
        <w:t xml:space="preserve"> </w:t>
      </w:r>
      <w:r>
        <w:t>议监察、审计部门立案审查，对责任人员可建议有关部门给予经济和行政的处分，触犯刑律的，移送司法机关依法追究刑事责任。</w:t>
      </w:r>
    </w:p>
    <w:p w:rsidR="00000000" w:rsidRDefault="001003C9">
      <w:pPr>
        <w:pStyle w:val="a5"/>
      </w:pPr>
      <w:bookmarkStart w:id="71" w:name="a72"/>
      <w:bookmarkEnd w:id="71"/>
      <w:r>
        <w:t xml:space="preserve">    </w:t>
      </w:r>
      <w:r>
        <w:t>一、未经政府或政府授权部门批准擅自对外投资；</w:t>
      </w:r>
    </w:p>
    <w:p w:rsidR="00000000" w:rsidRDefault="001003C9">
      <w:pPr>
        <w:pStyle w:val="a5"/>
      </w:pPr>
      <w:bookmarkStart w:id="72" w:name="a73"/>
      <w:bookmarkEnd w:id="72"/>
      <w:r>
        <w:t xml:space="preserve">    </w:t>
      </w:r>
      <w:r>
        <w:t>二、对所属境外机构国有资产总体情况和流失情况不掌握，不报告，不处理；</w:t>
      </w:r>
    </w:p>
    <w:p w:rsidR="00000000" w:rsidRDefault="001003C9">
      <w:pPr>
        <w:pStyle w:val="a5"/>
      </w:pPr>
      <w:bookmarkStart w:id="73" w:name="a74"/>
      <w:bookmarkEnd w:id="73"/>
      <w:r>
        <w:t xml:space="preserve">    </w:t>
      </w:r>
      <w:r>
        <w:t>三、对所属境外机构不明确管理职能机构及其工作职责，造成管理失控；</w:t>
      </w:r>
    </w:p>
    <w:p w:rsidR="00000000" w:rsidRDefault="001003C9">
      <w:pPr>
        <w:pStyle w:val="a5"/>
      </w:pPr>
      <w:bookmarkStart w:id="74" w:name="a75"/>
      <w:bookmarkEnd w:id="74"/>
      <w:r>
        <w:t xml:space="preserve">    </w:t>
      </w:r>
      <w:r>
        <w:t>四、未按规定程序批准和登记，擅自同意将其所属机构国有资产向境外转移；</w:t>
      </w:r>
    </w:p>
    <w:p w:rsidR="00000000" w:rsidRDefault="001003C9">
      <w:pPr>
        <w:pStyle w:val="a5"/>
      </w:pPr>
      <w:bookmarkStart w:id="75" w:name="a76"/>
      <w:bookmarkEnd w:id="75"/>
      <w:r>
        <w:t xml:space="preserve">    </w:t>
      </w:r>
      <w:r>
        <w:t>五、未经可行性论证，盲目决策，致使国有资产遭受损失；</w:t>
      </w:r>
    </w:p>
    <w:p w:rsidR="00000000" w:rsidRDefault="001003C9">
      <w:pPr>
        <w:pStyle w:val="a5"/>
      </w:pPr>
      <w:bookmarkStart w:id="76" w:name="a77"/>
      <w:bookmarkEnd w:id="76"/>
      <w:r>
        <w:t xml:space="preserve">    </w:t>
      </w:r>
      <w:r>
        <w:t>六、向境外投资时，弄虚作假，逃避审批，擅自转移资产或不按规定进行资产评估；</w:t>
      </w:r>
    </w:p>
    <w:p w:rsidR="00000000" w:rsidRDefault="001003C9">
      <w:pPr>
        <w:pStyle w:val="a5"/>
      </w:pPr>
      <w:bookmarkStart w:id="77" w:name="a78"/>
      <w:bookmarkEnd w:id="77"/>
      <w:r>
        <w:t xml:space="preserve">    </w:t>
      </w:r>
      <w:r>
        <w:t>七、对政府规定报告、备案事项不按要求报告或备案；</w:t>
      </w:r>
    </w:p>
    <w:p w:rsidR="00000000" w:rsidRDefault="001003C9">
      <w:pPr>
        <w:pStyle w:val="a5"/>
      </w:pPr>
      <w:bookmarkStart w:id="78" w:name="a79"/>
      <w:bookmarkEnd w:id="78"/>
      <w:r>
        <w:t xml:space="preserve">    </w:t>
      </w:r>
      <w:r>
        <w:t>八、其他。</w:t>
      </w:r>
    </w:p>
    <w:p w:rsidR="00000000" w:rsidRDefault="001003C9">
      <w:pPr>
        <w:pStyle w:val="a5"/>
      </w:pPr>
      <w:bookmarkStart w:id="79" w:name="a80"/>
      <w:bookmarkEnd w:id="79"/>
      <w:r>
        <w:t xml:space="preserve">    </w:t>
      </w:r>
      <w:r>
        <w:t>第三十三条</w:t>
      </w:r>
      <w:r>
        <w:t xml:space="preserve">  </w:t>
      </w:r>
      <w:r>
        <w:t>境外机构中方负责人，因下列行为导致国有资产损</w:t>
      </w:r>
      <w:r>
        <w:t>失的，财政（国有资产管理）部门会同政府有</w:t>
      </w:r>
      <w:r>
        <w:t xml:space="preserve"> </w:t>
      </w:r>
      <w:r>
        <w:t>关部门根据不同情节给予通报批评或经济、行政处罚。重大案件可联合监察、审计部门进行立案审查。触犯刑律的，移送司法机关依法追究刑事责任。</w:t>
      </w:r>
    </w:p>
    <w:p w:rsidR="00000000" w:rsidRDefault="001003C9">
      <w:pPr>
        <w:pStyle w:val="a5"/>
      </w:pPr>
      <w:bookmarkStart w:id="80" w:name="a81"/>
      <w:bookmarkEnd w:id="80"/>
      <w:r>
        <w:t xml:space="preserve">    </w:t>
      </w:r>
      <w:r>
        <w:t>一、</w:t>
      </w:r>
      <w:proofErr w:type="gramStart"/>
      <w:r>
        <w:t>不</w:t>
      </w:r>
      <w:proofErr w:type="gramEnd"/>
      <w:r>
        <w:t>如实填报境外机构会计信息统计报表和对规定报告、备案事项不按要求办理，隐瞒真实情况；</w:t>
      </w:r>
    </w:p>
    <w:p w:rsidR="00000000" w:rsidRDefault="001003C9">
      <w:pPr>
        <w:pStyle w:val="a5"/>
      </w:pPr>
      <w:bookmarkStart w:id="81" w:name="a82"/>
      <w:bookmarkEnd w:id="81"/>
      <w:r>
        <w:t xml:space="preserve">    </w:t>
      </w:r>
      <w:r>
        <w:t>二、不按规定办理境外产权登记手续；</w:t>
      </w:r>
    </w:p>
    <w:p w:rsidR="00000000" w:rsidRDefault="001003C9">
      <w:pPr>
        <w:pStyle w:val="a5"/>
      </w:pPr>
      <w:bookmarkStart w:id="82" w:name="a83"/>
      <w:bookmarkEnd w:id="82"/>
      <w:r>
        <w:t xml:space="preserve">    </w:t>
      </w:r>
      <w:r>
        <w:t>三、未经政府有关部门批准或未办理有关法律手续，将国有资产产权以个人名义注册；</w:t>
      </w:r>
    </w:p>
    <w:p w:rsidR="00000000" w:rsidRDefault="001003C9">
      <w:pPr>
        <w:pStyle w:val="a5"/>
      </w:pPr>
      <w:bookmarkStart w:id="83" w:name="a84"/>
      <w:bookmarkEnd w:id="83"/>
      <w:r>
        <w:t xml:space="preserve">    </w:t>
      </w:r>
      <w:r>
        <w:t>四、未经批准向外方担保，造成国有资产流失；</w:t>
      </w:r>
    </w:p>
    <w:p w:rsidR="00000000" w:rsidRDefault="001003C9">
      <w:pPr>
        <w:pStyle w:val="a5"/>
      </w:pPr>
      <w:bookmarkStart w:id="84" w:name="a85"/>
      <w:bookmarkEnd w:id="84"/>
      <w:r>
        <w:t xml:space="preserve">    </w:t>
      </w:r>
      <w:r>
        <w:t>五、未按规定在境外发行股票上市；</w:t>
      </w:r>
    </w:p>
    <w:p w:rsidR="00000000" w:rsidRDefault="001003C9">
      <w:pPr>
        <w:pStyle w:val="a5"/>
      </w:pPr>
      <w:bookmarkStart w:id="85" w:name="a86"/>
      <w:bookmarkEnd w:id="85"/>
      <w:r>
        <w:t xml:space="preserve">    </w:t>
      </w:r>
      <w:r>
        <w:t>六、未</w:t>
      </w:r>
      <w:r>
        <w:t>按规定权限处置国有资产；</w:t>
      </w:r>
    </w:p>
    <w:p w:rsidR="00000000" w:rsidRDefault="001003C9">
      <w:pPr>
        <w:pStyle w:val="a5"/>
      </w:pPr>
      <w:bookmarkStart w:id="86" w:name="a87"/>
      <w:bookmarkEnd w:id="86"/>
      <w:r>
        <w:t xml:space="preserve">    </w:t>
      </w:r>
      <w:r>
        <w:t>七、逃避国家监督、检查，私立账户，转移资产；</w:t>
      </w:r>
    </w:p>
    <w:p w:rsidR="00000000" w:rsidRDefault="001003C9">
      <w:pPr>
        <w:pStyle w:val="a5"/>
      </w:pPr>
      <w:bookmarkStart w:id="87" w:name="a88"/>
      <w:bookmarkEnd w:id="87"/>
      <w:r>
        <w:lastRenderedPageBreak/>
        <w:t xml:space="preserve">    </w:t>
      </w:r>
      <w:r>
        <w:t>八、发生境外人员携款潜逃事件，造成资产损失；</w:t>
      </w:r>
    </w:p>
    <w:p w:rsidR="00000000" w:rsidRDefault="001003C9">
      <w:pPr>
        <w:pStyle w:val="a5"/>
      </w:pPr>
      <w:bookmarkStart w:id="88" w:name="a89"/>
      <w:bookmarkEnd w:id="88"/>
      <w:r>
        <w:t xml:space="preserve">    </w:t>
      </w:r>
      <w:r>
        <w:t>九、其他。</w:t>
      </w:r>
    </w:p>
    <w:p w:rsidR="00000000" w:rsidRDefault="001003C9">
      <w:pPr>
        <w:pStyle w:val="a5"/>
      </w:pPr>
      <w:bookmarkStart w:id="89" w:name="a90"/>
      <w:bookmarkEnd w:id="89"/>
      <w:r>
        <w:rPr>
          <w:b/>
          <w:bCs/>
        </w:rPr>
        <w:t>第六章</w:t>
      </w:r>
      <w:r>
        <w:rPr>
          <w:b/>
          <w:bCs/>
        </w:rPr>
        <w:t xml:space="preserve">  </w:t>
      </w:r>
      <w:r>
        <w:rPr>
          <w:b/>
          <w:bCs/>
        </w:rPr>
        <w:t>附则</w:t>
      </w:r>
      <w:r>
        <w:rPr>
          <w:b/>
          <w:bCs/>
        </w:rPr>
        <w:t xml:space="preserve"> </w:t>
      </w:r>
    </w:p>
    <w:p w:rsidR="00000000" w:rsidRDefault="001003C9">
      <w:pPr>
        <w:pStyle w:val="a5"/>
      </w:pPr>
      <w:bookmarkStart w:id="90" w:name="a91"/>
      <w:bookmarkEnd w:id="90"/>
      <w:r>
        <w:t xml:space="preserve">    </w:t>
      </w:r>
      <w:r>
        <w:t>第三十四条</w:t>
      </w:r>
      <w:r>
        <w:t xml:space="preserve">  </w:t>
      </w:r>
      <w:r>
        <w:t>国务院有关部门、各省、自治区、直辖市、计划单列市财政（国有资产管理）部门，可根据本办</w:t>
      </w:r>
      <w:r>
        <w:t xml:space="preserve"> </w:t>
      </w:r>
      <w:r>
        <w:t>法制定补充规定或实施细则，报财政部备案。</w:t>
      </w:r>
    </w:p>
    <w:p w:rsidR="00000000" w:rsidRDefault="001003C9">
      <w:pPr>
        <w:pStyle w:val="a5"/>
      </w:pPr>
      <w:bookmarkStart w:id="91" w:name="a92"/>
      <w:bookmarkEnd w:id="91"/>
      <w:r>
        <w:t>第三十五条</w:t>
      </w:r>
      <w:r>
        <w:t xml:space="preserve">  </w:t>
      </w:r>
      <w:r>
        <w:t>本办法发布</w:t>
      </w:r>
      <w:proofErr w:type="gramStart"/>
      <w:r>
        <w:t>前关于</w:t>
      </w:r>
      <w:proofErr w:type="gramEnd"/>
      <w:r>
        <w:t>境外</w:t>
      </w:r>
      <w:r>
        <w:t xml:space="preserve"> </w:t>
      </w:r>
      <w:r>
        <w:t>国有资产管理的行政规章与本办法相抵触的，以本办法为准。</w:t>
      </w:r>
    </w:p>
    <w:p w:rsidR="00000000" w:rsidRDefault="001003C9">
      <w:pPr>
        <w:pStyle w:val="a5"/>
      </w:pPr>
      <w:bookmarkStart w:id="92" w:name="a93"/>
      <w:bookmarkEnd w:id="92"/>
      <w:r>
        <w:t xml:space="preserve">    </w:t>
      </w:r>
      <w:r>
        <w:t>第三十六条</w:t>
      </w:r>
      <w:r>
        <w:t xml:space="preserve">  </w:t>
      </w:r>
      <w:r>
        <w:t>本办法自发布之日起施行。</w:t>
      </w:r>
      <w:r>
        <w:t xml:space="preserve">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A9B" w:rsidRDefault="00456A9B" w:rsidP="00456A9B">
      <w:r>
        <w:separator/>
      </w:r>
    </w:p>
  </w:endnote>
  <w:endnote w:type="continuationSeparator" w:id="1">
    <w:p w:rsidR="00456A9B" w:rsidRDefault="00456A9B" w:rsidP="00456A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A9B" w:rsidRDefault="00456A9B" w:rsidP="00456A9B">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A9B" w:rsidRDefault="00456A9B" w:rsidP="00456A9B">
      <w:r>
        <w:separator/>
      </w:r>
    </w:p>
  </w:footnote>
  <w:footnote w:type="continuationSeparator" w:id="1">
    <w:p w:rsidR="00456A9B" w:rsidRDefault="00456A9B" w:rsidP="00456A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A9B" w:rsidRDefault="00456A9B" w:rsidP="00456A9B">
    <w:pPr>
      <w:pStyle w:val="a6"/>
      <w:jc w:val="left"/>
    </w:pPr>
    <w:r>
      <w:t xml:space="preserve">标题： 关于发布《境外国有资产管理暂行办法》的通知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456A9B"/>
    <w:rsid w:val="001003C9"/>
    <w:rsid w:val="00456A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456A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456A9B"/>
    <w:rPr>
      <w:rFonts w:ascii="宋体" w:eastAsia="宋体" w:hAnsi="宋体" w:cs="宋体"/>
      <w:sz w:val="18"/>
      <w:szCs w:val="18"/>
    </w:rPr>
  </w:style>
  <w:style w:type="paragraph" w:styleId="a7">
    <w:name w:val="footer"/>
    <w:basedOn w:val="a"/>
    <w:link w:val="Char0"/>
    <w:uiPriority w:val="99"/>
    <w:semiHidden/>
    <w:unhideWhenUsed/>
    <w:rsid w:val="00456A9B"/>
    <w:pPr>
      <w:tabs>
        <w:tab w:val="center" w:pos="4153"/>
        <w:tab w:val="right" w:pos="8306"/>
      </w:tabs>
      <w:snapToGrid w:val="0"/>
    </w:pPr>
    <w:rPr>
      <w:sz w:val="18"/>
      <w:szCs w:val="18"/>
    </w:rPr>
  </w:style>
  <w:style w:type="character" w:customStyle="1" w:styleId="Char0">
    <w:name w:val="页脚 Char"/>
    <w:basedOn w:val="a0"/>
    <w:link w:val="a7"/>
    <w:uiPriority w:val="99"/>
    <w:semiHidden/>
    <w:rsid w:val="00456A9B"/>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4457</Words>
  <Characters>575</Characters>
  <Application>Microsoft Office Word</Application>
  <DocSecurity>0</DocSecurity>
  <Lines>4</Lines>
  <Paragraphs>10</Paragraphs>
  <ScaleCrop>false</ScaleCrop>
  <Company/>
  <LinksUpToDate>false</LinksUpToDate>
  <CharactersWithSpaces>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关于发布《境外国有资产管理暂行办法》的通知</dc:title>
  <dc:creator>明岩</dc:creator>
  <cp:lastModifiedBy>明岩</cp:lastModifiedBy>
  <cp:revision>2</cp:revision>
  <dcterms:created xsi:type="dcterms:W3CDTF">2015-10-16T01:11:00Z</dcterms:created>
  <dcterms:modified xsi:type="dcterms:W3CDTF">2015-10-16T01:11:00Z</dcterms:modified>
</cp:coreProperties>
</file>