
<file path=[Content_Types].xml><?xml version="1.0" encoding="utf-8"?>
<Types xmlns="http://schemas.openxmlformats.org/package/2006/content-types">
  <Override PartName="/word/activeX/activeX8.xml" ContentType="application/vnd.ms-office.activeX+xml"/>
  <Override PartName="/word/activeX/activeX6.xml" ContentType="application/vnd.ms-office.activeX+xml"/>
  <Override PartName="/word/activeX/activeX39.xml" ContentType="application/vnd.ms-office.activeX+xml"/>
  <Default Extension="wmf" ContentType="image/x-wmf"/>
  <Override PartName="/word/activeX/activeX4.xml" ContentType="application/vnd.ms-office.activeX+xml"/>
  <Override PartName="/word/activeX/activeX19.xml" ContentType="application/vnd.ms-office.activeX+xml"/>
  <Override PartName="/word/activeX/activeX28.xml" ContentType="application/vnd.ms-office.activeX+xml"/>
  <Override PartName="/word/activeX/activeX37.xml" ContentType="application/vnd.ms-office.activeX+xml"/>
  <Override PartName="/word/activeX/activeX48.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word/activeX/activeX26.xml" ContentType="application/vnd.ms-office.activeX+xml"/>
  <Override PartName="/word/activeX/activeX27.xml" ContentType="application/vnd.ms-office.activeX+xml"/>
  <Override PartName="/word/activeX/activeX35.xml" ContentType="application/vnd.ms-office.activeX+xml"/>
  <Override PartName="/word/activeX/activeX36.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33.xml" ContentType="application/vnd.ms-office.activeX+xml"/>
  <Override PartName="/word/activeX/activeX34.xml" ContentType="application/vnd.ms-office.activeX+xml"/>
  <Override PartName="/word/activeX/activeX42.xml" ContentType="application/vnd.ms-office.activeX+xml"/>
  <Override PartName="/word/activeX/activeX43.xml" ContentType="application/vnd.ms-office.activeX+xml"/>
  <Override PartName="/word/activeX/activeX52.xml" ContentType="application/vnd.ms-office.activeX+xml"/>
  <Override PartName="/word/activeX/activeX53.xml" ContentType="application/vnd.ms-office.activeX+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31.xml" ContentType="application/vnd.ms-office.activeX+xml"/>
  <Override PartName="/word/activeX/activeX32.xml" ContentType="application/vnd.ms-office.activeX+xml"/>
  <Override PartName="/word/activeX/activeX40.xml" ContentType="application/vnd.ms-office.activeX+xml"/>
  <Override PartName="/word/activeX/activeX41.xml" ContentType="application/vnd.ms-office.activeX+xml"/>
  <Override PartName="/word/activeX/activeX50.xml" ContentType="application/vnd.ms-office.activeX+xml"/>
  <Override PartName="/word/activeX/activeX51.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Default Extension="bin" ContentType="application/vnd.ms-office.activeX"/>
  <Override PartName="/word/activeX/activeX7.xml" ContentType="application/vnd.ms-office.activeX+xml"/>
  <Override PartName="/word/activeX/activeX5.xml" ContentType="application/vnd.ms-office.activeX+xml"/>
  <Override PartName="/word/activeX/activeX49.xml" ContentType="application/vnd.ms-office.activeX+xml"/>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38.xml" ContentType="application/vnd.ms-office.activeX+xml"/>
  <Override PartName="/word/activeX/activeX47.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21C" w:rsidRPr="00EE421C" w:rsidRDefault="00EE421C" w:rsidP="00EE421C">
      <w:pPr>
        <w:widowControl/>
        <w:spacing w:before="100" w:beforeAutospacing="1" w:after="100" w:afterAutospacing="1" w:line="480" w:lineRule="auto"/>
        <w:ind w:firstLineChars="200" w:firstLine="640"/>
        <w:jc w:val="center"/>
        <w:rPr>
          <w:rFonts w:ascii="宋体" w:eastAsia="宋体" w:hAnsi="宋体" w:cs="宋体"/>
          <w:color w:val="000000"/>
          <w:kern w:val="0"/>
          <w:sz w:val="24"/>
          <w:szCs w:val="24"/>
        </w:rPr>
      </w:pPr>
      <w:r w:rsidRPr="00EE421C">
        <w:rPr>
          <w:rFonts w:ascii="黑体" w:eastAsia="黑体" w:hAnsi="黑体" w:cs="宋体" w:hint="eastAsia"/>
          <w:color w:val="000000"/>
          <w:kern w:val="0"/>
          <w:sz w:val="32"/>
          <w:szCs w:val="32"/>
        </w:rPr>
        <w:t>关于印发《行政事业单位国有资产管理信息系统管理规程》的通知</w:t>
      </w:r>
    </w:p>
    <w:p w:rsidR="00EE421C" w:rsidRPr="00EE421C" w:rsidRDefault="00EE421C" w:rsidP="00EE421C">
      <w:pPr>
        <w:widowControl/>
        <w:spacing w:before="100" w:beforeAutospacing="1" w:after="100" w:afterAutospacing="1" w:line="480" w:lineRule="auto"/>
        <w:ind w:firstLineChars="200" w:firstLine="480"/>
        <w:jc w:val="center"/>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3" type="#_x0000_t75" style="width:20.15pt;height:15.85pt" o:ole="">
            <v:imagedata r:id="rId4" o:title=""/>
          </v:shape>
          <w:control r:id="rId5" w:name="DefaultOcxName" w:shapeid="_x0000_i1183"/>
        </w:object>
      </w:r>
      <w:r w:rsidRPr="00EE421C">
        <w:rPr>
          <w:rFonts w:ascii="黑体" w:eastAsia="黑体" w:hAnsi="黑体" w:cs="宋体" w:hint="eastAsia"/>
          <w:color w:val="000000"/>
          <w:kern w:val="0"/>
          <w:sz w:val="32"/>
          <w:szCs w:val="32"/>
        </w:rPr>
        <w:t>财办[2013]51号</w:t>
      </w:r>
    </w:p>
    <w:p w:rsidR="00EE421C" w:rsidRPr="00EE421C" w:rsidRDefault="00EE421C" w:rsidP="00EE421C">
      <w:pPr>
        <w:widowControl/>
        <w:spacing w:before="100" w:beforeAutospacing="1" w:after="100" w:afterAutospacing="1" w:line="480" w:lineRule="auto"/>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82" type="#_x0000_t75" style="width:20.15pt;height:15.85pt" o:ole="">
            <v:imagedata r:id="rId4" o:title=""/>
          </v:shape>
          <w:control r:id="rId6" w:name="DefaultOcxName1" w:shapeid="_x0000_i1182"/>
        </w:object>
      </w:r>
      <w:r w:rsidRPr="00EE421C">
        <w:rPr>
          <w:rFonts w:ascii="仿宋_GB2312" w:eastAsia="仿宋_GB2312" w:hAnsi="宋体" w:cs="宋体" w:hint="eastAsia"/>
          <w:color w:val="000000"/>
          <w:kern w:val="0"/>
          <w:sz w:val="32"/>
          <w:szCs w:val="32"/>
        </w:rPr>
        <w:t xml:space="preserve">党中央有关部门，国务院各部委、各直属机构，全国人大常委会办公厅，全国政协办公厅，高法院，高检院，有关 人民团体，各民主党派中央，各省、自治区、直辖市、计划单列市财政厅（局），新疆生产建设兵团财务局，有关中央管理企业： </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81" type="#_x0000_t75" style="width:20.15pt;height:15.85pt" o:ole="">
            <v:imagedata r:id="rId4" o:title=""/>
          </v:shape>
          <w:control r:id="rId7" w:name="DefaultOcxName2" w:shapeid="_x0000_i1181"/>
        </w:object>
      </w:r>
      <w:r w:rsidRPr="00EE421C">
        <w:rPr>
          <w:rFonts w:ascii="仿宋_GB2312" w:eastAsia="仿宋_GB2312" w:hAnsi="宋体" w:cs="宋体" w:hint="eastAsia"/>
          <w:color w:val="000000"/>
          <w:kern w:val="0"/>
          <w:sz w:val="32"/>
          <w:szCs w:val="32"/>
        </w:rPr>
        <w:t>为了规范和加强行政事业单位 国有资产管理信息系统管理，提升行政事业单位国有资产管理信息化水平，夯实管理基础，规范管理流程，实现动态管理，根据《行政单位国有资产管理暂行办法》（</w:t>
      </w:r>
      <w:proofErr w:type="gramStart"/>
      <w:r w:rsidRPr="00EE421C">
        <w:rPr>
          <w:rFonts w:ascii="仿宋_GB2312" w:eastAsia="仿宋_GB2312" w:hAnsi="宋体" w:cs="宋体" w:hint="eastAsia"/>
          <w:color w:val="000000"/>
          <w:kern w:val="0"/>
          <w:sz w:val="32"/>
          <w:szCs w:val="32"/>
        </w:rPr>
        <w:t>财政部令第</w:t>
      </w:r>
      <w:proofErr w:type="gramEnd"/>
      <w:r w:rsidRPr="00EE421C">
        <w:rPr>
          <w:rFonts w:ascii="仿宋_GB2312" w:eastAsia="仿宋_GB2312" w:hAnsi="宋体" w:cs="宋体" w:hint="eastAsia"/>
          <w:color w:val="000000"/>
          <w:kern w:val="0"/>
          <w:sz w:val="32"/>
          <w:szCs w:val="32"/>
        </w:rPr>
        <w:t xml:space="preserve"> 35号）和《事业单位国有资产管理暂行办法》（财政部令第36号）等 有关规定，特制定《行政事业单位国有资产管理信息系统管理规程》，现予印发，请认真贯彻执行。执行过程中遇到的问题，请及时向我部反馈。下一步，财政部将根据资产管理信息 系统部署实施和资产管理工作进展情况，逐步推进资产管理业务的网上办理。</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80" type="#_x0000_t75" style="width:20.15pt;height:15.85pt" o:ole="">
            <v:imagedata r:id="rId4" o:title=""/>
          </v:shape>
          <w:control r:id="rId8" w:name="DefaultOcxName3" w:shapeid="_x0000_i1180"/>
        </w:object>
      </w:r>
      <w:r w:rsidRPr="00EE421C">
        <w:rPr>
          <w:rFonts w:ascii="仿宋_GB2312" w:eastAsia="仿宋_GB2312" w:hAnsi="宋体" w:cs="宋体" w:hint="eastAsia"/>
          <w:color w:val="000000"/>
          <w:kern w:val="0"/>
          <w:sz w:val="32"/>
          <w:szCs w:val="32"/>
        </w:rPr>
        <w:t>附件：行政事业单位国有资产 管理信息系统管理规程</w:t>
      </w:r>
    </w:p>
    <w:p w:rsidR="00EE421C" w:rsidRPr="00EE421C" w:rsidRDefault="00EE421C" w:rsidP="00EE421C">
      <w:pPr>
        <w:widowControl/>
        <w:spacing w:before="100" w:beforeAutospacing="1" w:after="100" w:afterAutospacing="1" w:line="480" w:lineRule="auto"/>
        <w:ind w:firstLineChars="200" w:firstLine="480"/>
        <w:jc w:val="righ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79" type="#_x0000_t75" style="width:20.15pt;height:15.85pt" o:ole="">
            <v:imagedata r:id="rId4" o:title=""/>
          </v:shape>
          <w:control r:id="rId9" w:name="DefaultOcxName4" w:shapeid="_x0000_i1179"/>
        </w:object>
      </w:r>
      <w:r w:rsidRPr="00EE421C">
        <w:rPr>
          <w:rFonts w:ascii="黑体" w:eastAsia="黑体" w:hAnsi="黑体" w:cs="宋体" w:hint="eastAsia"/>
          <w:color w:val="000000"/>
          <w:kern w:val="0"/>
          <w:sz w:val="32"/>
          <w:szCs w:val="32"/>
        </w:rPr>
        <w:t>财政部</w:t>
      </w:r>
    </w:p>
    <w:p w:rsidR="00EE421C" w:rsidRPr="00EE421C" w:rsidRDefault="00EE421C" w:rsidP="00EE421C">
      <w:pPr>
        <w:widowControl/>
        <w:spacing w:before="100" w:beforeAutospacing="1" w:after="100" w:afterAutospacing="1" w:line="480" w:lineRule="auto"/>
        <w:ind w:firstLineChars="200" w:firstLine="480"/>
        <w:jc w:val="right"/>
        <w:rPr>
          <w:rFonts w:ascii="宋体" w:eastAsia="宋体" w:hAnsi="宋体" w:cs="宋体"/>
          <w:color w:val="000000"/>
          <w:kern w:val="0"/>
          <w:sz w:val="24"/>
          <w:szCs w:val="24"/>
        </w:rPr>
      </w:pPr>
      <w:r w:rsidRPr="00EE421C">
        <w:rPr>
          <w:rFonts w:ascii="宋体" w:eastAsia="宋体" w:hAnsi="宋体" w:cs="宋体"/>
          <w:color w:val="000000"/>
          <w:kern w:val="0"/>
          <w:sz w:val="24"/>
          <w:szCs w:val="24"/>
        </w:rPr>
        <w:lastRenderedPageBreak/>
        <w:object w:dxaOrig="1440" w:dyaOrig="1440">
          <v:shape id="_x0000_i1178" type="#_x0000_t75" style="width:20.15pt;height:15.85pt" o:ole="">
            <v:imagedata r:id="rId4" o:title=""/>
          </v:shape>
          <w:control r:id="rId10" w:name="DefaultOcxName5" w:shapeid="_x0000_i1178"/>
        </w:object>
      </w:r>
      <w:r w:rsidRPr="00EE421C">
        <w:rPr>
          <w:rFonts w:ascii="黑体" w:eastAsia="黑体" w:hAnsi="黑体" w:cs="宋体" w:hint="eastAsia"/>
          <w:color w:val="000000"/>
          <w:kern w:val="0"/>
          <w:sz w:val="32"/>
          <w:szCs w:val="32"/>
        </w:rPr>
        <w:t>2013年12月25日</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77" type="#_x0000_t75" style="width:20.15pt;height:15.85pt" o:ole="">
            <v:imagedata r:id="rId4" o:title=""/>
          </v:shape>
          <w:control r:id="rId11" w:name="DefaultOcxName6" w:shapeid="_x0000_i1177"/>
        </w:object>
      </w:r>
      <w:r w:rsidRPr="00EE421C">
        <w:rPr>
          <w:rFonts w:ascii="仿宋_GB2312" w:eastAsia="仿宋_GB2312" w:hAnsi="宋体" w:cs="宋体" w:hint="eastAsia"/>
          <w:color w:val="000000"/>
          <w:kern w:val="0"/>
          <w:sz w:val="32"/>
          <w:szCs w:val="32"/>
        </w:rPr>
        <w:t>附件：</w:t>
      </w:r>
    </w:p>
    <w:bookmarkStart w:id="0" w:name="a8"/>
    <w:bookmarkEnd w:id="0"/>
    <w:p w:rsidR="00EE421C" w:rsidRPr="00EE421C" w:rsidRDefault="00EE421C" w:rsidP="00EE421C">
      <w:pPr>
        <w:widowControl/>
        <w:spacing w:before="100" w:beforeAutospacing="1" w:after="100" w:afterAutospacing="1" w:line="480" w:lineRule="auto"/>
        <w:ind w:firstLineChars="200" w:firstLine="480"/>
        <w:jc w:val="center"/>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76" type="#_x0000_t75" style="width:20.15pt;height:15.85pt" o:ole="">
            <v:imagedata r:id="rId4" o:title=""/>
          </v:shape>
          <w:control r:id="rId12" w:name="DefaultOcxName7" w:shapeid="_x0000_i1176"/>
        </w:object>
      </w:r>
      <w:r w:rsidRPr="00EE421C">
        <w:rPr>
          <w:rFonts w:ascii="黑体" w:eastAsia="黑体" w:hAnsi="黑体" w:cs="宋体" w:hint="eastAsia"/>
          <w:color w:val="000000"/>
          <w:kern w:val="0"/>
          <w:sz w:val="32"/>
          <w:szCs w:val="32"/>
        </w:rPr>
        <w:t xml:space="preserve">行政事业单位国有资产管理信息系统管理规程 </w:t>
      </w:r>
    </w:p>
    <w:bookmarkStart w:id="1" w:name="a9"/>
    <w:bookmarkEnd w:id="1"/>
    <w:p w:rsidR="00EE421C" w:rsidRPr="00EE421C" w:rsidRDefault="00EE421C" w:rsidP="00EE421C">
      <w:pPr>
        <w:widowControl/>
        <w:spacing w:before="100" w:beforeAutospacing="1" w:after="100" w:afterAutospacing="1" w:line="480" w:lineRule="auto"/>
        <w:ind w:firstLineChars="200" w:firstLine="480"/>
        <w:jc w:val="center"/>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75" type="#_x0000_t75" style="width:20.15pt;height:15.85pt" o:ole="">
            <v:imagedata r:id="rId4" o:title=""/>
          </v:shape>
          <w:control r:id="rId13" w:name="DefaultOcxName8" w:shapeid="_x0000_i1175"/>
        </w:object>
      </w:r>
      <w:r w:rsidRPr="00EE421C">
        <w:rPr>
          <w:rFonts w:ascii="黑体" w:eastAsia="黑体" w:hAnsi="黑体" w:cs="宋体" w:hint="eastAsia"/>
          <w:color w:val="000000"/>
          <w:kern w:val="0"/>
          <w:sz w:val="32"/>
          <w:szCs w:val="32"/>
        </w:rPr>
        <w:t>第一章 总 则</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74" type="#_x0000_t75" style="width:20.15pt;height:15.85pt" o:ole="">
            <v:imagedata r:id="rId4" o:title=""/>
          </v:shape>
          <w:control r:id="rId14" w:name="DefaultOcxName9" w:shapeid="_x0000_i1174"/>
        </w:object>
      </w:r>
      <w:r w:rsidRPr="00EE421C">
        <w:rPr>
          <w:rFonts w:ascii="仿宋 _GB2312" w:eastAsia="仿宋 _GB2312" w:hAnsi="宋体" w:cs="宋体" w:hint="eastAsia"/>
          <w:color w:val="000000"/>
          <w:kern w:val="0"/>
          <w:sz w:val="32"/>
          <w:szCs w:val="32"/>
        </w:rPr>
        <w:t>第一条  为了规范和加强行政事业单位国有资产管理信息系统（以下简称“资产管理信息系统”）管理，提升行政事业单位国有资产管理（以下简称“国有资产 管理”）信息化水平，夯实管理基础，规范管理流程，逐步实现动态管理，根据《行政单位国有资产管理暂行办法》和《事业单位国有资产管理暂行办法》等有关规定，结合工作实 际，制定本规程。</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73" type="#_x0000_t75" style="width:20.15pt;height:15.85pt" o:ole="">
            <v:imagedata r:id="rId4" o:title=""/>
          </v:shape>
          <w:control r:id="rId15" w:name="DefaultOcxName10" w:shapeid="_x0000_i1173"/>
        </w:object>
      </w:r>
      <w:r w:rsidRPr="00EE421C">
        <w:rPr>
          <w:rFonts w:ascii="仿宋 _GB2312" w:eastAsia="仿宋 _GB2312" w:hAnsi="宋体" w:cs="宋体" w:hint="eastAsia"/>
          <w:color w:val="000000"/>
          <w:kern w:val="0"/>
          <w:sz w:val="32"/>
          <w:szCs w:val="32"/>
        </w:rPr>
        <w:t xml:space="preserve">第二条  各级财政部门、主管部门和行政事业单位利用资产管理信息系统进行的资产管理工作以及资产管理信息系统运行、维护和管理，适用本规程。 </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72" type="#_x0000_t75" style="width:20.15pt;height:15.85pt" o:ole="">
            <v:imagedata r:id="rId4" o:title=""/>
          </v:shape>
          <w:control r:id="rId16" w:name="DefaultOcxName11" w:shapeid="_x0000_i1172"/>
        </w:object>
      </w:r>
      <w:r w:rsidRPr="00EE421C">
        <w:rPr>
          <w:rFonts w:ascii="仿宋 _GB2312" w:eastAsia="仿宋 _GB2312" w:hAnsi="宋体" w:cs="宋体" w:hint="eastAsia"/>
          <w:color w:val="000000"/>
          <w:kern w:val="0"/>
          <w:sz w:val="32"/>
          <w:szCs w:val="32"/>
        </w:rPr>
        <w:t xml:space="preserve">第三条  资产管理信息系统是国有资产管理的信息化管理平台，包括资产卡片管理、资产配置管理、资产使用管理、资产处置管理、产权登记管理、资产评估管 理、资产收益管理、资产报表管理和查询分析等功能。 </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lastRenderedPageBreak/>
        <w:object w:dxaOrig="1440" w:dyaOrig="1440">
          <v:shape id="_x0000_i1171" type="#_x0000_t75" style="width:20.15pt;height:15.85pt" o:ole="">
            <v:imagedata r:id="rId4" o:title=""/>
          </v:shape>
          <w:control r:id="rId17" w:name="DefaultOcxName12" w:shapeid="_x0000_i1171"/>
        </w:object>
      </w:r>
      <w:r w:rsidRPr="00EE421C">
        <w:rPr>
          <w:rFonts w:ascii="仿宋 _GB2312" w:eastAsia="仿宋 _GB2312" w:hAnsi="宋体" w:cs="宋体" w:hint="eastAsia"/>
          <w:color w:val="000000"/>
          <w:kern w:val="0"/>
          <w:sz w:val="32"/>
          <w:szCs w:val="32"/>
        </w:rPr>
        <w:t>第四条  资产管理信息系统管理，是指各级财政部门、主管部门和行政事业单位，按照职责规定，根据资产管理流程，制定资产管理信息系统相关制度、推进系 统建设、强化系统使用、管控系统风险，与财务、预算、决算、政府采购、非税收入管理等系统对接，对国有资产实现动态管理。</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70" type="#_x0000_t75" style="width:20.15pt;height:15.85pt" o:ole="">
            <v:imagedata r:id="rId4" o:title=""/>
          </v:shape>
          <w:control r:id="rId18" w:name="DefaultOcxName13" w:shapeid="_x0000_i1170"/>
        </w:object>
      </w:r>
      <w:r w:rsidRPr="00EE421C">
        <w:rPr>
          <w:rFonts w:ascii="仿宋 _GB2312" w:eastAsia="仿宋 _GB2312" w:hAnsi="宋体" w:cs="宋体" w:hint="eastAsia"/>
          <w:color w:val="000000"/>
          <w:kern w:val="0"/>
          <w:sz w:val="32"/>
          <w:szCs w:val="32"/>
        </w:rPr>
        <w:t xml:space="preserve">第五条  财政部制订统一的资产管理信息系统数据规范，负责资产管理信息系统的建立、推广和升级完善。各级地方财政部门、主管部门可以根据实际情况，组 </w:t>
      </w:r>
      <w:proofErr w:type="gramStart"/>
      <w:r w:rsidRPr="00EE421C">
        <w:rPr>
          <w:rFonts w:ascii="仿宋 _GB2312" w:eastAsia="仿宋 _GB2312" w:hAnsi="宋体" w:cs="宋体" w:hint="eastAsia"/>
          <w:color w:val="000000"/>
          <w:kern w:val="0"/>
          <w:sz w:val="32"/>
          <w:szCs w:val="32"/>
        </w:rPr>
        <w:t>织开发</w:t>
      </w:r>
      <w:proofErr w:type="gramEnd"/>
      <w:r w:rsidRPr="00EE421C">
        <w:rPr>
          <w:rFonts w:ascii="仿宋 _GB2312" w:eastAsia="仿宋 _GB2312" w:hAnsi="宋体" w:cs="宋体" w:hint="eastAsia"/>
          <w:color w:val="000000"/>
          <w:kern w:val="0"/>
          <w:sz w:val="32"/>
          <w:szCs w:val="32"/>
        </w:rPr>
        <w:t>符合本地方、部门、单位特点的个性化功能模块，实现与财政部资产管理信息系统的有效对接。个性化功能模块应当符合财政部制定的数据规范。已建立资产管理信息系统的部 门、地方和行政事业单位，应当按照财政部制定的数据规范，做好已有系统与财政部资产管理信息系统的对接和数据转换工作。</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69" type="#_x0000_t75" style="width:20.15pt;height:15.85pt" o:ole="">
            <v:imagedata r:id="rId4" o:title=""/>
          </v:shape>
          <w:control r:id="rId19" w:name="DefaultOcxName14" w:shapeid="_x0000_i1169"/>
        </w:object>
      </w:r>
      <w:r w:rsidRPr="00EE421C">
        <w:rPr>
          <w:rFonts w:ascii="仿宋 _GB2312" w:eastAsia="仿宋 _GB2312" w:hAnsi="宋体" w:cs="宋体" w:hint="eastAsia"/>
          <w:color w:val="000000"/>
          <w:kern w:val="0"/>
          <w:sz w:val="32"/>
          <w:szCs w:val="32"/>
        </w:rPr>
        <w:t>各级财政部门、主管部门和行政事业单位应当推进硬件和网络建设，为资产管理信息系统的使用提供必要的物质保障。</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68" type="#_x0000_t75" style="width:20.15pt;height:15.85pt" o:ole="">
            <v:imagedata r:id="rId4" o:title=""/>
          </v:shape>
          <w:control r:id="rId20" w:name="DefaultOcxName15" w:shapeid="_x0000_i1168"/>
        </w:object>
      </w:r>
      <w:r w:rsidRPr="00EE421C">
        <w:rPr>
          <w:rFonts w:ascii="仿宋 _GB2312" w:eastAsia="仿宋 _GB2312" w:hAnsi="宋体" w:cs="宋体" w:hint="eastAsia"/>
          <w:color w:val="000000"/>
          <w:kern w:val="0"/>
          <w:sz w:val="32"/>
          <w:szCs w:val="32"/>
        </w:rPr>
        <w:t>第六条 各级财政部门负责研究和推进资产管理信息系统与财务系统、预算系统、决算系统、政府采购系统和非税收入管理系统等的对接。各级行政事业单位财务 管理、</w:t>
      </w:r>
      <w:r w:rsidRPr="00EE421C">
        <w:rPr>
          <w:rFonts w:ascii="仿宋 _GB2312" w:eastAsia="仿宋 _GB2312" w:hAnsi="宋体" w:cs="宋体" w:hint="eastAsia"/>
          <w:color w:val="000000"/>
          <w:kern w:val="0"/>
          <w:sz w:val="32"/>
          <w:szCs w:val="32"/>
        </w:rPr>
        <w:lastRenderedPageBreak/>
        <w:t>预算管理等部门应当对上述系统之间的衔接与核查予以协助。</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67" type="#_x0000_t75" style="width:20.15pt;height:15.85pt" o:ole="">
            <v:imagedata r:id="rId4" o:title=""/>
          </v:shape>
          <w:control r:id="rId21" w:name="DefaultOcxName16" w:shapeid="_x0000_i1167"/>
        </w:object>
      </w:r>
      <w:r w:rsidRPr="00EE421C">
        <w:rPr>
          <w:rFonts w:ascii="仿宋 _GB2312" w:eastAsia="仿宋 _GB2312" w:hAnsi="宋体" w:cs="宋体" w:hint="eastAsia"/>
          <w:color w:val="000000"/>
          <w:kern w:val="0"/>
          <w:sz w:val="32"/>
          <w:szCs w:val="32"/>
        </w:rPr>
        <w:t>第七条 各级财政部门、主管部门和行政事业单位应当在梳理预算、决算、政府采购等业务的基础上，完善资产管理工作流程，将管理流程设置在资产管理信息系 统中，并按照规定的管理权限和系统中设定的管理流程，逐步实现资产管理事项的网上办理。</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66" type="#_x0000_t75" style="width:20.15pt;height:15.85pt" o:ole="">
            <v:imagedata r:id="rId4" o:title=""/>
          </v:shape>
          <w:control r:id="rId22" w:name="DefaultOcxName17" w:shapeid="_x0000_i1166"/>
        </w:object>
      </w:r>
      <w:r w:rsidRPr="00EE421C">
        <w:rPr>
          <w:rFonts w:ascii="仿宋 _GB2312" w:eastAsia="仿宋 _GB2312" w:hAnsi="宋体" w:cs="宋体" w:hint="eastAsia"/>
          <w:color w:val="000000"/>
          <w:kern w:val="0"/>
          <w:sz w:val="32"/>
          <w:szCs w:val="32"/>
        </w:rPr>
        <w:t>第八条 各级财政部门、主管部门和行政事业单位应当建立健全资产管理信息系统内部管理规范和岗位管理制度，落实资产管理信息系统岗位责任制和领导负责 制，科学设置资产管理信息系统中经办、审核、审批和系统管理等岗位，合理安排岗位人员，加强保密管理和风险防范，确保资产管理信息系统安全稳定运行。</w:t>
      </w:r>
    </w:p>
    <w:bookmarkStart w:id="2" w:name="a19"/>
    <w:bookmarkEnd w:id="2"/>
    <w:p w:rsidR="00EE421C" w:rsidRPr="00EE421C" w:rsidRDefault="00EE421C" w:rsidP="00EE421C">
      <w:pPr>
        <w:widowControl/>
        <w:spacing w:before="100" w:beforeAutospacing="1" w:after="100" w:afterAutospacing="1" w:line="480" w:lineRule="auto"/>
        <w:ind w:firstLineChars="200" w:firstLine="480"/>
        <w:jc w:val="center"/>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65" type="#_x0000_t75" style="width:20.15pt;height:15.85pt" o:ole="">
            <v:imagedata r:id="rId4" o:title=""/>
          </v:shape>
          <w:control r:id="rId23" w:name="DefaultOcxName18" w:shapeid="_x0000_i1165"/>
        </w:object>
      </w:r>
      <w:r w:rsidRPr="00EE421C">
        <w:rPr>
          <w:rFonts w:ascii="黑体" w:eastAsia="黑体" w:hAnsi="黑体" w:cs="宋体" w:hint="eastAsia"/>
          <w:color w:val="000000"/>
          <w:kern w:val="0"/>
          <w:sz w:val="32"/>
          <w:szCs w:val="32"/>
        </w:rPr>
        <w:t>第二章 基础管理</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64" type="#_x0000_t75" style="width:20.15pt;height:15.85pt" o:ole="">
            <v:imagedata r:id="rId4" o:title=""/>
          </v:shape>
          <w:control r:id="rId24" w:name="DefaultOcxName19" w:shapeid="_x0000_i1164"/>
        </w:object>
      </w:r>
      <w:r w:rsidRPr="00EE421C">
        <w:rPr>
          <w:rFonts w:ascii="仿宋 _GB2312" w:eastAsia="仿宋 _GB2312" w:hAnsi="宋体" w:cs="宋体" w:hint="eastAsia"/>
          <w:color w:val="000000"/>
          <w:kern w:val="0"/>
          <w:sz w:val="32"/>
          <w:szCs w:val="32"/>
        </w:rPr>
        <w:t xml:space="preserve">第九条    行政事业单位应当根据国有资产管理的有关规定，在资产管理信息系统中填写本单位名称、性质、级次、组织机构代码和人员编制等基础信息，设置岗 </w:t>
      </w:r>
      <w:proofErr w:type="gramStart"/>
      <w:r w:rsidRPr="00EE421C">
        <w:rPr>
          <w:rFonts w:ascii="仿宋 _GB2312" w:eastAsia="仿宋 _GB2312" w:hAnsi="宋体" w:cs="宋体" w:hint="eastAsia"/>
          <w:color w:val="000000"/>
          <w:kern w:val="0"/>
          <w:sz w:val="32"/>
          <w:szCs w:val="32"/>
        </w:rPr>
        <w:t>位人员</w:t>
      </w:r>
      <w:proofErr w:type="gramEnd"/>
      <w:r w:rsidRPr="00EE421C">
        <w:rPr>
          <w:rFonts w:ascii="仿宋 _GB2312" w:eastAsia="仿宋 _GB2312" w:hAnsi="宋体" w:cs="宋体" w:hint="eastAsia"/>
          <w:color w:val="000000"/>
          <w:kern w:val="0"/>
          <w:sz w:val="32"/>
          <w:szCs w:val="32"/>
        </w:rPr>
        <w:t>权限和相应的管理流程、时限等，完成资产管理信息系统初始化操作。</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lastRenderedPageBreak/>
        <w:object w:dxaOrig="1440" w:dyaOrig="1440">
          <v:shape id="_x0000_i1163" type="#_x0000_t75" style="width:20.15pt;height:15.85pt" o:ole="">
            <v:imagedata r:id="rId4" o:title=""/>
          </v:shape>
          <w:control r:id="rId25" w:name="DefaultOcxName20" w:shapeid="_x0000_i1163"/>
        </w:object>
      </w:r>
      <w:r w:rsidRPr="00EE421C">
        <w:rPr>
          <w:rFonts w:ascii="仿宋 _GB2312" w:eastAsia="仿宋 _GB2312" w:hAnsi="宋体" w:cs="宋体" w:hint="eastAsia"/>
          <w:color w:val="000000"/>
          <w:kern w:val="0"/>
          <w:sz w:val="32"/>
          <w:szCs w:val="32"/>
        </w:rPr>
        <w:t>第十条    行政事业单位应当将所有的资产卡片全部纳入到资产管理信息系统管理，并按照资产使用的具体情况完善资产卡片信息项，保证资产卡片信息的准确 性。</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62" type="#_x0000_t75" style="width:20.15pt;height:15.85pt" o:ole="">
            <v:imagedata r:id="rId4" o:title=""/>
          </v:shape>
          <w:control r:id="rId26" w:name="DefaultOcxName21" w:shapeid="_x0000_i1162"/>
        </w:object>
      </w:r>
      <w:r w:rsidRPr="00EE421C">
        <w:rPr>
          <w:rFonts w:ascii="仿宋 _GB2312" w:eastAsia="仿宋 _GB2312" w:hAnsi="宋体" w:cs="宋体" w:hint="eastAsia"/>
          <w:color w:val="000000"/>
          <w:kern w:val="0"/>
          <w:sz w:val="32"/>
          <w:szCs w:val="32"/>
        </w:rPr>
        <w:t>第十一条 行政事业单位新增资产，应当于财务入账前在资产管理信息系统中建立资产卡片，做到“账卡相符”，并在财务入账后在资产管理信息系统中及时完成 资产入账工作，做到“账账相符”。</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61" type="#_x0000_t75" style="width:20.15pt;height:15.85pt" o:ole="">
            <v:imagedata r:id="rId4" o:title=""/>
          </v:shape>
          <w:control r:id="rId27" w:name="DefaultOcxName22" w:shapeid="_x0000_i1161"/>
        </w:object>
      </w:r>
      <w:r w:rsidRPr="00EE421C">
        <w:rPr>
          <w:rFonts w:ascii="仿宋 _GB2312" w:eastAsia="仿宋 _GB2312" w:hAnsi="宋体" w:cs="宋体" w:hint="eastAsia"/>
          <w:color w:val="000000"/>
          <w:kern w:val="0"/>
          <w:sz w:val="32"/>
          <w:szCs w:val="32"/>
        </w:rPr>
        <w:t>第十二条 行政事业单位应当逐步通过资产管理信息系统完成资产验收入库、领用、使用、保管、交回、维护维修等资产日常管理工作。</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60" type="#_x0000_t75" style="width:20.15pt;height:15.85pt" o:ole="">
            <v:imagedata r:id="rId4" o:title=""/>
          </v:shape>
          <w:control r:id="rId28" w:name="DefaultOcxName23" w:shapeid="_x0000_i1160"/>
        </w:object>
      </w:r>
      <w:r w:rsidRPr="00EE421C">
        <w:rPr>
          <w:rFonts w:ascii="仿宋 _GB2312" w:eastAsia="仿宋 _GB2312" w:hAnsi="宋体" w:cs="宋体" w:hint="eastAsia"/>
          <w:color w:val="000000"/>
          <w:kern w:val="0"/>
          <w:sz w:val="32"/>
          <w:szCs w:val="32"/>
        </w:rPr>
        <w:t>第十三条 行政事业单位单位名称、级次、组织机构代码、人员编制、审批（审核）权限等基础信息需要调整的，行政事业单位应当向主管部门提出申请，经批准 后调整资产管理信息系统有关内容。</w:t>
      </w:r>
    </w:p>
    <w:bookmarkStart w:id="3" w:name="a25"/>
    <w:bookmarkEnd w:id="3"/>
    <w:p w:rsidR="00EE421C" w:rsidRPr="00EE421C" w:rsidRDefault="00EE421C" w:rsidP="00EE421C">
      <w:pPr>
        <w:widowControl/>
        <w:spacing w:before="100" w:beforeAutospacing="1" w:after="100" w:afterAutospacing="1" w:line="480" w:lineRule="auto"/>
        <w:ind w:firstLineChars="200" w:firstLine="480"/>
        <w:jc w:val="center"/>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59" type="#_x0000_t75" style="width:20.15pt;height:15.85pt" o:ole="">
            <v:imagedata r:id="rId4" o:title=""/>
          </v:shape>
          <w:control r:id="rId29" w:name="DefaultOcxName24" w:shapeid="_x0000_i1159"/>
        </w:object>
      </w:r>
      <w:r w:rsidRPr="00EE421C">
        <w:rPr>
          <w:rFonts w:ascii="黑体" w:eastAsia="黑体" w:hAnsi="黑体" w:cs="宋体" w:hint="eastAsia"/>
          <w:color w:val="000000"/>
          <w:kern w:val="0"/>
          <w:sz w:val="32"/>
          <w:szCs w:val="32"/>
        </w:rPr>
        <w:t>第三章 数据管理与应用</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58" type="#_x0000_t75" style="width:20.15pt;height:15.85pt" o:ole="">
            <v:imagedata r:id="rId4" o:title=""/>
          </v:shape>
          <w:control r:id="rId30" w:name="DefaultOcxName25" w:shapeid="_x0000_i1158"/>
        </w:object>
      </w:r>
      <w:r w:rsidRPr="00EE421C">
        <w:rPr>
          <w:rFonts w:ascii="仿宋 _GB2312" w:eastAsia="仿宋 _GB2312" w:hAnsi="宋体" w:cs="宋体" w:hint="eastAsia"/>
          <w:color w:val="000000"/>
          <w:kern w:val="0"/>
          <w:sz w:val="32"/>
          <w:szCs w:val="32"/>
        </w:rPr>
        <w:t>第十四条 资产管理信息系统数据分为基础数据和业务数据。基础数据是指资产卡片等原始数据。业务数据是指在办理资产配置、资产使用、资产处置、产权登记 和资产评估等国有资产管理事项时形成的数据。业务数据原则上应当通过基础数据形成。</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lastRenderedPageBreak/>
        <w:object w:dxaOrig="1440" w:dyaOrig="1440">
          <v:shape id="_x0000_i1157" type="#_x0000_t75" style="width:20.15pt;height:15.85pt" o:ole="">
            <v:imagedata r:id="rId4" o:title=""/>
          </v:shape>
          <w:control r:id="rId31" w:name="DefaultOcxName26" w:shapeid="_x0000_i1157"/>
        </w:object>
      </w:r>
      <w:r w:rsidRPr="00EE421C">
        <w:rPr>
          <w:rFonts w:ascii="仿宋 _GB2312" w:eastAsia="仿宋 _GB2312" w:hAnsi="宋体" w:cs="宋体" w:hint="eastAsia"/>
          <w:color w:val="000000"/>
          <w:kern w:val="0"/>
          <w:sz w:val="32"/>
          <w:szCs w:val="32"/>
        </w:rPr>
        <w:t>涉密资产数据不得纳入非涉密资产管理信息系统进行管理，涉密资产业务不通过非涉密的资产系统进行网上办理。</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56" type="#_x0000_t75" style="width:20.15pt;height:15.85pt" o:ole="">
            <v:imagedata r:id="rId4" o:title=""/>
          </v:shape>
          <w:control r:id="rId32" w:name="DefaultOcxName27" w:shapeid="_x0000_i1156"/>
        </w:object>
      </w:r>
      <w:r w:rsidRPr="00EE421C">
        <w:rPr>
          <w:rFonts w:ascii="仿宋 _GB2312" w:eastAsia="仿宋 _GB2312" w:hAnsi="宋体" w:cs="宋体" w:hint="eastAsia"/>
          <w:color w:val="000000"/>
          <w:kern w:val="0"/>
          <w:sz w:val="32"/>
          <w:szCs w:val="32"/>
        </w:rPr>
        <w:t>第十五条 行政事业单位应当在摸清家底的基础上，将本单位国有资产信息纳入资产管理信息系统，建立资产基础信息数据库，并根据资产增减变动情况及时准确 录入，保证数据信息的全面性、及时性、准确性。</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55" type="#_x0000_t75" style="width:20.15pt;height:15.85pt" o:ole="">
            <v:imagedata r:id="rId4" o:title=""/>
          </v:shape>
          <w:control r:id="rId33" w:name="DefaultOcxName28" w:shapeid="_x0000_i1155"/>
        </w:object>
      </w:r>
      <w:r w:rsidRPr="00EE421C">
        <w:rPr>
          <w:rFonts w:ascii="仿宋 _GB2312" w:eastAsia="仿宋 _GB2312" w:hAnsi="宋体" w:cs="宋体" w:hint="eastAsia"/>
          <w:color w:val="000000"/>
          <w:kern w:val="0"/>
          <w:sz w:val="32"/>
          <w:szCs w:val="32"/>
        </w:rPr>
        <w:t>第十六条 行政事业单位应当通过资产管理信息系统开展资产数据报告工作。年度终了，中央级行政事业单位应当向上级部门报送经单位负责人核签后的本年度资 产报表数据，主管部门应当对所属单位数据进行审核汇总后报送财政部。</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54" type="#_x0000_t75" style="width:20.15pt;height:15.85pt" o:ole="">
            <v:imagedata r:id="rId4" o:title=""/>
          </v:shape>
          <w:control r:id="rId34" w:name="DefaultOcxName29" w:shapeid="_x0000_i1154"/>
        </w:object>
      </w:r>
      <w:r w:rsidRPr="00EE421C">
        <w:rPr>
          <w:rFonts w:ascii="仿宋 _GB2312" w:eastAsia="仿宋 _GB2312" w:hAnsi="宋体" w:cs="宋体" w:hint="eastAsia"/>
          <w:color w:val="000000"/>
          <w:kern w:val="0"/>
          <w:sz w:val="32"/>
          <w:szCs w:val="32"/>
        </w:rPr>
        <w:t>地方财政部门应当结合工作实际开展资产数据报告工作。年度终了，地方财政部门、主管部门、行政事业单位应当形成本地区、本部门、本单位年度资产报表及分 析报告，并按照规定的时限和程序逐级报送至财政部。</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53" type="#_x0000_t75" style="width:20.15pt;height:15.85pt" o:ole="">
            <v:imagedata r:id="rId4" o:title=""/>
          </v:shape>
          <w:control r:id="rId35" w:name="DefaultOcxName30" w:shapeid="_x0000_i1153"/>
        </w:object>
      </w:r>
      <w:r w:rsidRPr="00EE421C">
        <w:rPr>
          <w:rFonts w:ascii="仿宋 _GB2312" w:eastAsia="仿宋 _GB2312" w:hAnsi="宋体" w:cs="宋体" w:hint="eastAsia"/>
          <w:color w:val="000000"/>
          <w:kern w:val="0"/>
          <w:sz w:val="32"/>
          <w:szCs w:val="32"/>
        </w:rPr>
        <w:t>第十七条 各级财政部门可以通过资产管理信息系统查看本级及下级行政事业单位的资产数据；各级主管部门可以查看本部门及所属单位的资产数据；行政事业单 位可以查看本单位及所属单位的资产数据。</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lastRenderedPageBreak/>
        <w:object w:dxaOrig="1440" w:dyaOrig="1440">
          <v:shape id="_x0000_i1152" type="#_x0000_t75" style="width:20.15pt;height:15.85pt" o:ole="">
            <v:imagedata r:id="rId4" o:title=""/>
          </v:shape>
          <w:control r:id="rId36" w:name="DefaultOcxName31" w:shapeid="_x0000_i1152"/>
        </w:object>
      </w:r>
      <w:r w:rsidRPr="00EE421C">
        <w:rPr>
          <w:rFonts w:ascii="仿宋 _GB2312" w:eastAsia="仿宋 _GB2312" w:hAnsi="宋体" w:cs="宋体" w:hint="eastAsia"/>
          <w:color w:val="000000"/>
          <w:kern w:val="0"/>
          <w:sz w:val="32"/>
          <w:szCs w:val="32"/>
        </w:rPr>
        <w:t>第十八条 行政事业单位应当以资产管理信息系统数据为依据，编制预算、决算，执行政府采购。主管部门和财政部门审核预算、决算、进行决策时也应当以资产 管理信息系统数据为基础。</w:t>
      </w:r>
    </w:p>
    <w:bookmarkStart w:id="4" w:name="a33"/>
    <w:bookmarkEnd w:id="4"/>
    <w:p w:rsidR="00EE421C" w:rsidRPr="00EE421C" w:rsidRDefault="00EE421C" w:rsidP="00EE421C">
      <w:pPr>
        <w:widowControl/>
        <w:spacing w:before="100" w:beforeAutospacing="1" w:after="100" w:afterAutospacing="1" w:line="480" w:lineRule="auto"/>
        <w:ind w:firstLineChars="200" w:firstLine="480"/>
        <w:jc w:val="center"/>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51" type="#_x0000_t75" style="width:20.15pt;height:15.85pt" o:ole="">
            <v:imagedata r:id="rId4" o:title=""/>
          </v:shape>
          <w:control r:id="rId37" w:name="DefaultOcxName32" w:shapeid="_x0000_i1151"/>
        </w:object>
      </w:r>
      <w:r w:rsidRPr="00EE421C">
        <w:rPr>
          <w:rFonts w:ascii="黑体" w:eastAsia="黑体" w:hAnsi="黑体" w:cs="宋体" w:hint="eastAsia"/>
          <w:color w:val="000000"/>
          <w:kern w:val="0"/>
          <w:sz w:val="32"/>
          <w:szCs w:val="32"/>
        </w:rPr>
        <w:t>第四章 事项及流程管理</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50" type="#_x0000_t75" style="width:20.15pt;height:15.85pt" o:ole="">
            <v:imagedata r:id="rId4" o:title=""/>
          </v:shape>
          <w:control r:id="rId38" w:name="DefaultOcxName33" w:shapeid="_x0000_i1150"/>
        </w:object>
      </w:r>
      <w:r w:rsidRPr="00EE421C">
        <w:rPr>
          <w:rFonts w:ascii="仿宋 _GB2312" w:eastAsia="仿宋 _GB2312" w:hAnsi="宋体" w:cs="宋体" w:hint="eastAsia"/>
          <w:color w:val="000000"/>
          <w:kern w:val="0"/>
          <w:sz w:val="32"/>
          <w:szCs w:val="32"/>
        </w:rPr>
        <w:t>第十九条 行政事业单位申请办理以下事项时，应当按照规定将文件及附报材料传入资产管理信息系统，根据权限利用系统进行审核、审批、上报，并通过资产管 理信息系统查询事项办理情况：</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49" type="#_x0000_t75" style="width:20.15pt;height:15.85pt" o:ole="">
            <v:imagedata r:id="rId4" o:title=""/>
          </v:shape>
          <w:control r:id="rId39" w:name="DefaultOcxName34" w:shapeid="_x0000_i1149"/>
        </w:object>
      </w:r>
      <w:r w:rsidRPr="00EE421C">
        <w:rPr>
          <w:rFonts w:ascii="仿宋 _GB2312" w:eastAsia="仿宋 _GB2312" w:hAnsi="宋体" w:cs="宋体" w:hint="eastAsia"/>
          <w:color w:val="000000"/>
          <w:kern w:val="0"/>
          <w:sz w:val="32"/>
          <w:szCs w:val="32"/>
        </w:rPr>
        <w:t>（一）新增资产的；</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48" type="#_x0000_t75" style="width:20.15pt;height:15.85pt" o:ole="">
            <v:imagedata r:id="rId4" o:title=""/>
          </v:shape>
          <w:control r:id="rId40" w:name="DefaultOcxName35" w:shapeid="_x0000_i1148"/>
        </w:object>
      </w:r>
      <w:r w:rsidRPr="00EE421C">
        <w:rPr>
          <w:rFonts w:ascii="仿宋 _GB2312" w:eastAsia="仿宋 _GB2312" w:hAnsi="宋体" w:cs="宋体" w:hint="eastAsia"/>
          <w:color w:val="000000"/>
          <w:kern w:val="0"/>
          <w:sz w:val="32"/>
          <w:szCs w:val="32"/>
        </w:rPr>
        <w:t>（二）出租出借国有资产的；</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47" type="#_x0000_t75" style="width:20.15pt;height:15.85pt" o:ole="">
            <v:imagedata r:id="rId4" o:title=""/>
          </v:shape>
          <w:control r:id="rId41" w:name="DefaultOcxName36" w:shapeid="_x0000_i1147"/>
        </w:object>
      </w:r>
      <w:r w:rsidRPr="00EE421C">
        <w:rPr>
          <w:rFonts w:ascii="仿宋 _GB2312" w:eastAsia="仿宋 _GB2312" w:hAnsi="宋体" w:cs="宋体" w:hint="eastAsia"/>
          <w:color w:val="000000"/>
          <w:kern w:val="0"/>
          <w:sz w:val="32"/>
          <w:szCs w:val="32"/>
        </w:rPr>
        <w:t>（三）处置国有资产的；</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46" type="#_x0000_t75" style="width:20.15pt;height:15.85pt" o:ole="">
            <v:imagedata r:id="rId4" o:title=""/>
          </v:shape>
          <w:control r:id="rId42" w:name="DefaultOcxName37" w:shapeid="_x0000_i1146"/>
        </w:object>
      </w:r>
      <w:r w:rsidRPr="00EE421C">
        <w:rPr>
          <w:rFonts w:ascii="仿宋 _GB2312" w:eastAsia="仿宋 _GB2312" w:hAnsi="宋体" w:cs="宋体" w:hint="eastAsia"/>
          <w:color w:val="000000"/>
          <w:kern w:val="0"/>
          <w:sz w:val="32"/>
          <w:szCs w:val="32"/>
        </w:rPr>
        <w:t>（四）办理国有资产评估核准备案的；</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45" type="#_x0000_t75" style="width:20.15pt;height:15.85pt" o:ole="">
            <v:imagedata r:id="rId4" o:title=""/>
          </v:shape>
          <w:control r:id="rId43" w:name="DefaultOcxName38" w:shapeid="_x0000_i1145"/>
        </w:object>
      </w:r>
      <w:r w:rsidRPr="00EE421C">
        <w:rPr>
          <w:rFonts w:ascii="仿宋 _GB2312" w:eastAsia="仿宋 _GB2312" w:hAnsi="宋体" w:cs="宋体" w:hint="eastAsia"/>
          <w:color w:val="000000"/>
          <w:kern w:val="0"/>
          <w:sz w:val="32"/>
          <w:szCs w:val="32"/>
        </w:rPr>
        <w:t>（五）办理产权登记的；</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44" type="#_x0000_t75" style="width:20.15pt;height:15.85pt" o:ole="">
            <v:imagedata r:id="rId4" o:title=""/>
          </v:shape>
          <w:control r:id="rId44" w:name="DefaultOcxName39" w:shapeid="_x0000_i1144"/>
        </w:object>
      </w:r>
      <w:r w:rsidRPr="00EE421C">
        <w:rPr>
          <w:rFonts w:ascii="仿宋 _GB2312" w:eastAsia="仿宋 _GB2312" w:hAnsi="宋体" w:cs="宋体" w:hint="eastAsia"/>
          <w:color w:val="000000"/>
          <w:kern w:val="0"/>
          <w:sz w:val="32"/>
          <w:szCs w:val="32"/>
        </w:rPr>
        <w:t>（六）事业单位利用国有资产进行对外投资的；</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43" type="#_x0000_t75" style="width:20.15pt;height:15.85pt" o:ole="">
            <v:imagedata r:id="rId4" o:title=""/>
          </v:shape>
          <w:control r:id="rId45" w:name="DefaultOcxName40" w:shapeid="_x0000_i1143"/>
        </w:object>
      </w:r>
      <w:r w:rsidRPr="00EE421C">
        <w:rPr>
          <w:rFonts w:ascii="仿宋 _GB2312" w:eastAsia="仿宋 _GB2312" w:hAnsi="宋体" w:cs="宋体" w:hint="eastAsia"/>
          <w:color w:val="000000"/>
          <w:kern w:val="0"/>
          <w:sz w:val="32"/>
          <w:szCs w:val="32"/>
        </w:rPr>
        <w:t>（七）其他涉及单位资产管理的事项。</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lastRenderedPageBreak/>
        <w:object w:dxaOrig="1440" w:dyaOrig="1440">
          <v:shape id="_x0000_i1142" type="#_x0000_t75" style="width:20.15pt;height:15.85pt" o:ole="">
            <v:imagedata r:id="rId4" o:title=""/>
          </v:shape>
          <w:control r:id="rId46" w:name="DefaultOcxName41" w:shapeid="_x0000_i1142"/>
        </w:object>
      </w:r>
      <w:r w:rsidRPr="00EE421C">
        <w:rPr>
          <w:rFonts w:ascii="仿宋 _GB2312" w:eastAsia="仿宋 _GB2312" w:hAnsi="宋体" w:cs="宋体" w:hint="eastAsia"/>
          <w:color w:val="000000"/>
          <w:kern w:val="0"/>
          <w:sz w:val="32"/>
          <w:szCs w:val="32"/>
        </w:rPr>
        <w:t>第二十条各级财政部门、主管部门应当按照规定及时利用资产管理信息系统对资产管理事项申请进行审核、审批或备案。</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41" type="#_x0000_t75" style="width:20.15pt;height:15.85pt" o:ole="">
            <v:imagedata r:id="rId4" o:title=""/>
          </v:shape>
          <w:control r:id="rId47" w:name="DefaultOcxName42" w:shapeid="_x0000_i1141"/>
        </w:object>
      </w:r>
      <w:r w:rsidRPr="00EE421C">
        <w:rPr>
          <w:rFonts w:ascii="仿宋 _GB2312" w:eastAsia="仿宋 _GB2312" w:hAnsi="宋体" w:cs="宋体" w:hint="eastAsia"/>
          <w:color w:val="000000"/>
          <w:kern w:val="0"/>
          <w:sz w:val="32"/>
          <w:szCs w:val="32"/>
        </w:rPr>
        <w:t>第二十一条 行政事业单位应当通过资产管理信息系统，完成经批准的资产管理事项的执行和资产收益管理工作。行政事业单位应当及时将资产管理事项执行情况 录入系统，并在国有资产产生并确认收益后，于规定时限内将收益情况录入资产管理信息系统。</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40" type="#_x0000_t75" style="width:20.15pt;height:15.85pt" o:ole="">
            <v:imagedata r:id="rId4" o:title=""/>
          </v:shape>
          <w:control r:id="rId48" w:name="DefaultOcxName43" w:shapeid="_x0000_i1140"/>
        </w:object>
      </w:r>
      <w:r w:rsidRPr="00EE421C">
        <w:rPr>
          <w:rFonts w:ascii="仿宋 _GB2312" w:eastAsia="仿宋 _GB2312" w:hAnsi="宋体" w:cs="宋体" w:hint="eastAsia"/>
          <w:color w:val="000000"/>
          <w:kern w:val="0"/>
          <w:sz w:val="32"/>
          <w:szCs w:val="32"/>
        </w:rPr>
        <w:t>第二十二条 各级财政部门、主管部门应当通过资产管理信息系统及时了解行政事业单位资产管理情况，并据此进行评价与考核。</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39" type="#_x0000_t75" style="width:20.15pt;height:15.85pt" o:ole="">
            <v:imagedata r:id="rId4" o:title=""/>
          </v:shape>
          <w:control r:id="rId49" w:name="DefaultOcxName44" w:shapeid="_x0000_i1139"/>
        </w:object>
      </w:r>
      <w:r w:rsidRPr="00EE421C">
        <w:rPr>
          <w:rFonts w:ascii="仿宋 _GB2312" w:eastAsia="仿宋 _GB2312" w:hAnsi="宋体" w:cs="宋体" w:hint="eastAsia"/>
          <w:color w:val="000000"/>
          <w:kern w:val="0"/>
          <w:sz w:val="32"/>
          <w:szCs w:val="32"/>
        </w:rPr>
        <w:t xml:space="preserve">第二十三条 中央级行政事业单位办理资产管理事项时，系统申请、审核和审批应当与报送纸质文件同步进行，并确保纸质文件和电子文件一致。各地方应当结合 本地区资产管理信息系统推广使用情况，逐步实现资产管理事项网上办理和报送纸质文件同步进行。有条件的地方和部门可以探索通过资产管理信息系统实现无纸化办理。 </w:t>
      </w:r>
    </w:p>
    <w:bookmarkStart w:id="5" w:name="a46"/>
    <w:bookmarkEnd w:id="5"/>
    <w:p w:rsidR="00EE421C" w:rsidRPr="00EE421C" w:rsidRDefault="00EE421C" w:rsidP="00EE421C">
      <w:pPr>
        <w:widowControl/>
        <w:spacing w:before="100" w:beforeAutospacing="1" w:after="100" w:afterAutospacing="1" w:line="480" w:lineRule="auto"/>
        <w:ind w:firstLineChars="200" w:firstLine="480"/>
        <w:jc w:val="center"/>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38" type="#_x0000_t75" style="width:20.15pt;height:15.85pt" o:ole="">
            <v:imagedata r:id="rId4" o:title=""/>
          </v:shape>
          <w:control r:id="rId50" w:name="DefaultOcxName45" w:shapeid="_x0000_i1138"/>
        </w:object>
      </w:r>
      <w:r w:rsidRPr="00EE421C">
        <w:rPr>
          <w:rFonts w:ascii="黑体" w:eastAsia="黑体" w:hAnsi="黑体" w:cs="宋体" w:hint="eastAsia"/>
          <w:color w:val="000000"/>
          <w:kern w:val="0"/>
          <w:sz w:val="32"/>
          <w:szCs w:val="32"/>
        </w:rPr>
        <w:t>第五章 监督检查</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37" type="#_x0000_t75" style="width:20.15pt;height:15.85pt" o:ole="">
            <v:imagedata r:id="rId4" o:title=""/>
          </v:shape>
          <w:control r:id="rId51" w:name="DefaultOcxName46" w:shapeid="_x0000_i1137"/>
        </w:object>
      </w:r>
      <w:r w:rsidRPr="00EE421C">
        <w:rPr>
          <w:rFonts w:ascii="仿宋 _GB2312" w:eastAsia="仿宋 _GB2312" w:hAnsi="宋体" w:cs="宋体" w:hint="eastAsia"/>
          <w:color w:val="000000"/>
          <w:kern w:val="0"/>
          <w:sz w:val="32"/>
          <w:szCs w:val="32"/>
        </w:rPr>
        <w:t>第二十四条 各级主管部门和行政事业单位未按照规定录入资产基础数据及报送资产统计报告，或者资产管理事</w:t>
      </w:r>
      <w:r w:rsidRPr="00EE421C">
        <w:rPr>
          <w:rFonts w:ascii="仿宋 _GB2312" w:eastAsia="仿宋 _GB2312" w:hAnsi="宋体" w:cs="宋体" w:hint="eastAsia"/>
          <w:color w:val="000000"/>
          <w:kern w:val="0"/>
          <w:sz w:val="32"/>
          <w:szCs w:val="32"/>
        </w:rPr>
        <w:lastRenderedPageBreak/>
        <w:t>项未在资产管理信息系统中处理的，同级财政部门 将不予办理有关资产管理事项；报送材料不符合国有资产管理有关规定的，有关审核部门将不予受理，并逐级退还。</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36" type="#_x0000_t75" style="width:20.15pt;height:15.85pt" o:ole="">
            <v:imagedata r:id="rId4" o:title=""/>
          </v:shape>
          <w:control r:id="rId52" w:name="DefaultOcxName47" w:shapeid="_x0000_i1136"/>
        </w:object>
      </w:r>
      <w:r w:rsidRPr="00EE421C">
        <w:rPr>
          <w:rFonts w:ascii="仿宋 _GB2312" w:eastAsia="仿宋 _GB2312" w:hAnsi="宋体" w:cs="宋体" w:hint="eastAsia"/>
          <w:color w:val="000000"/>
          <w:kern w:val="0"/>
          <w:sz w:val="32"/>
          <w:szCs w:val="32"/>
        </w:rPr>
        <w:t>第二十五条 各级财政部门、主管部门及其工作人员在办理资产管理事项时违反国家有关法律、法规和规章制度规定，造成国有资产流失的，依照《财政违法行为 处罚处分条例》等有关规定追究责任，涉嫌犯罪的，移送司法机关处理。</w:t>
      </w:r>
    </w:p>
    <w:bookmarkStart w:id="6" w:name="a49"/>
    <w:bookmarkEnd w:id="6"/>
    <w:p w:rsidR="00EE421C" w:rsidRPr="00EE421C" w:rsidRDefault="00EE421C" w:rsidP="00EE421C">
      <w:pPr>
        <w:widowControl/>
        <w:spacing w:before="100" w:beforeAutospacing="1" w:after="100" w:afterAutospacing="1" w:line="480" w:lineRule="auto"/>
        <w:ind w:firstLineChars="200" w:firstLine="480"/>
        <w:jc w:val="center"/>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35" type="#_x0000_t75" style="width:20.15pt;height:15.85pt" o:ole="">
            <v:imagedata r:id="rId4" o:title=""/>
          </v:shape>
          <w:control r:id="rId53" w:name="DefaultOcxName48" w:shapeid="_x0000_i1135"/>
        </w:object>
      </w:r>
      <w:r w:rsidRPr="00EE421C">
        <w:rPr>
          <w:rFonts w:ascii="黑体" w:eastAsia="黑体" w:hAnsi="黑体" w:cs="宋体" w:hint="eastAsia"/>
          <w:color w:val="000000"/>
          <w:kern w:val="0"/>
          <w:sz w:val="32"/>
          <w:szCs w:val="32"/>
        </w:rPr>
        <w:t>第六章 附 则</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34" type="#_x0000_t75" style="width:20.15pt;height:15.85pt" o:ole="">
            <v:imagedata r:id="rId4" o:title=""/>
          </v:shape>
          <w:control r:id="rId54" w:name="DefaultOcxName49" w:shapeid="_x0000_i1134"/>
        </w:object>
      </w:r>
      <w:r w:rsidRPr="00EE421C">
        <w:rPr>
          <w:rFonts w:ascii="仿宋 _GB2312" w:eastAsia="仿宋 _GB2312" w:hAnsi="宋体" w:cs="宋体" w:hint="eastAsia"/>
          <w:color w:val="000000"/>
          <w:kern w:val="0"/>
          <w:sz w:val="32"/>
          <w:szCs w:val="32"/>
        </w:rPr>
        <w:t>第二十六条 执行企业财务和会计制度的事业单位、社会团体和民办非企业单位，参照本规程执行。境外行政事业单位资产管理信息系统管理规程由财政部会同有 关主管部门另行制定。</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33" type="#_x0000_t75" style="width:20.15pt;height:15.85pt" o:ole="">
            <v:imagedata r:id="rId4" o:title=""/>
          </v:shape>
          <w:control r:id="rId55" w:name="DefaultOcxName50" w:shapeid="_x0000_i1133"/>
        </w:object>
      </w:r>
      <w:r w:rsidRPr="00EE421C">
        <w:rPr>
          <w:rFonts w:ascii="仿宋 _GB2312" w:eastAsia="仿宋 _GB2312" w:hAnsi="宋体" w:cs="宋体" w:hint="eastAsia"/>
          <w:color w:val="000000"/>
          <w:kern w:val="0"/>
          <w:sz w:val="32"/>
          <w:szCs w:val="32"/>
        </w:rPr>
        <w:t>第二十七条 地方各级财政部门可以根据本规程，结合本地区实际制定具体的管理制度，并报上级财政部门备案；各级主管部门可以根据同级财政部门规程，结合 本部门实际制定具体的管理制度，并报同级财政部门备案。</w:t>
      </w:r>
    </w:p>
    <w:p w:rsidR="00EE421C"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color w:val="000000"/>
          <w:kern w:val="0"/>
          <w:sz w:val="24"/>
          <w:szCs w:val="24"/>
        </w:rPr>
      </w:pPr>
      <w:r w:rsidRPr="00EE421C">
        <w:rPr>
          <w:rFonts w:ascii="宋体" w:eastAsia="宋体" w:hAnsi="宋体" w:cs="宋体"/>
          <w:color w:val="000000"/>
          <w:kern w:val="0"/>
          <w:sz w:val="24"/>
          <w:szCs w:val="24"/>
        </w:rPr>
        <w:object w:dxaOrig="1440" w:dyaOrig="1440">
          <v:shape id="_x0000_i1132" type="#_x0000_t75" style="width:20.15pt;height:15.85pt" o:ole="">
            <v:imagedata r:id="rId4" o:title=""/>
          </v:shape>
          <w:control r:id="rId56" w:name="DefaultOcxName51" w:shapeid="_x0000_i1132"/>
        </w:object>
      </w:r>
      <w:r w:rsidRPr="00EE421C">
        <w:rPr>
          <w:rFonts w:ascii="仿宋 _GB2312" w:eastAsia="仿宋 _GB2312" w:hAnsi="宋体" w:cs="宋体" w:hint="eastAsia"/>
          <w:color w:val="000000"/>
          <w:kern w:val="0"/>
          <w:sz w:val="32"/>
          <w:szCs w:val="32"/>
        </w:rPr>
        <w:t>第二十八条 本规程由财政部负责解释。</w:t>
      </w:r>
    </w:p>
    <w:p w:rsidR="008E1A7D" w:rsidRPr="00EE421C" w:rsidRDefault="00EE421C" w:rsidP="00EE421C">
      <w:pPr>
        <w:widowControl/>
        <w:spacing w:before="100" w:beforeAutospacing="1" w:after="100" w:afterAutospacing="1" w:line="480" w:lineRule="auto"/>
        <w:ind w:firstLineChars="200" w:firstLine="480"/>
        <w:jc w:val="left"/>
        <w:rPr>
          <w:rFonts w:ascii="宋体" w:eastAsia="宋体" w:hAnsi="宋体" w:cs="宋体" w:hint="eastAsia"/>
          <w:color w:val="000000"/>
          <w:kern w:val="0"/>
          <w:sz w:val="24"/>
          <w:szCs w:val="24"/>
        </w:rPr>
      </w:pPr>
      <w:r w:rsidRPr="00EE421C">
        <w:rPr>
          <w:rFonts w:ascii="宋体" w:eastAsia="宋体" w:hAnsi="宋体" w:cs="宋体"/>
          <w:color w:val="000000"/>
          <w:kern w:val="0"/>
          <w:sz w:val="24"/>
          <w:szCs w:val="24"/>
        </w:rPr>
        <w:object w:dxaOrig="1440" w:dyaOrig="1440">
          <v:shape id="_x0000_i1131" type="#_x0000_t75" style="width:20.15pt;height:15.85pt" o:ole="">
            <v:imagedata r:id="rId4" o:title=""/>
          </v:shape>
          <w:control r:id="rId57" w:name="DefaultOcxName52" w:shapeid="_x0000_i1131"/>
        </w:object>
      </w:r>
      <w:r w:rsidRPr="00EE421C">
        <w:rPr>
          <w:rFonts w:ascii="仿宋 _GB2312" w:eastAsia="仿宋 _GB2312" w:hAnsi="宋体" w:cs="宋体" w:hint="eastAsia"/>
          <w:color w:val="000000"/>
          <w:kern w:val="0"/>
          <w:sz w:val="32"/>
          <w:szCs w:val="32"/>
        </w:rPr>
        <w:t>第二十九条 本规程自2014年1月31日起施行。</w:t>
      </w:r>
    </w:p>
    <w:sectPr w:rsidR="008E1A7D" w:rsidRPr="00EE421C" w:rsidSect="008E1A7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E421C"/>
    <w:rsid w:val="001A268B"/>
    <w:rsid w:val="005D250F"/>
    <w:rsid w:val="008E1A7D"/>
    <w:rsid w:val="00EE42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5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4610221">
      <w:bodyDiv w:val="1"/>
      <w:marLeft w:val="0"/>
      <w:marRight w:val="0"/>
      <w:marTop w:val="0"/>
      <w:marBottom w:val="0"/>
      <w:divBdr>
        <w:top w:val="none" w:sz="0" w:space="0" w:color="auto"/>
        <w:left w:val="none" w:sz="0" w:space="0" w:color="auto"/>
        <w:bottom w:val="none" w:sz="0" w:space="0" w:color="auto"/>
        <w:right w:val="none" w:sz="0" w:space="0" w:color="auto"/>
      </w:divBdr>
      <w:divsChild>
        <w:div w:id="7148696">
          <w:marLeft w:val="0"/>
          <w:marRight w:val="0"/>
          <w:marTop w:val="0"/>
          <w:marBottom w:val="0"/>
          <w:divBdr>
            <w:top w:val="none" w:sz="0" w:space="0" w:color="auto"/>
            <w:left w:val="none" w:sz="0" w:space="0" w:color="auto"/>
            <w:bottom w:val="none" w:sz="0" w:space="0" w:color="auto"/>
            <w:right w:val="none" w:sz="0" w:space="0" w:color="auto"/>
          </w:divBdr>
          <w:divsChild>
            <w:div w:id="33492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9.xml"/><Relationship Id="rId18" Type="http://schemas.openxmlformats.org/officeDocument/2006/relationships/control" Target="activeX/activeX14.xml"/><Relationship Id="rId26" Type="http://schemas.openxmlformats.org/officeDocument/2006/relationships/control" Target="activeX/activeX22.xml"/><Relationship Id="rId39" Type="http://schemas.openxmlformats.org/officeDocument/2006/relationships/control" Target="activeX/activeX35.xml"/><Relationship Id="rId21" Type="http://schemas.openxmlformats.org/officeDocument/2006/relationships/control" Target="activeX/activeX17.xml"/><Relationship Id="rId34" Type="http://schemas.openxmlformats.org/officeDocument/2006/relationships/control" Target="activeX/activeX30.xml"/><Relationship Id="rId42" Type="http://schemas.openxmlformats.org/officeDocument/2006/relationships/control" Target="activeX/activeX38.xml"/><Relationship Id="rId47" Type="http://schemas.openxmlformats.org/officeDocument/2006/relationships/control" Target="activeX/activeX43.xml"/><Relationship Id="rId50" Type="http://schemas.openxmlformats.org/officeDocument/2006/relationships/control" Target="activeX/activeX46.xml"/><Relationship Id="rId55" Type="http://schemas.openxmlformats.org/officeDocument/2006/relationships/control" Target="activeX/activeX51.xml"/><Relationship Id="rId7" Type="http://schemas.openxmlformats.org/officeDocument/2006/relationships/control" Target="activeX/activeX3.xml"/><Relationship Id="rId12" Type="http://schemas.openxmlformats.org/officeDocument/2006/relationships/control" Target="activeX/activeX8.xml"/><Relationship Id="rId17" Type="http://schemas.openxmlformats.org/officeDocument/2006/relationships/control" Target="activeX/activeX13.xml"/><Relationship Id="rId25" Type="http://schemas.openxmlformats.org/officeDocument/2006/relationships/control" Target="activeX/activeX21.xml"/><Relationship Id="rId33" Type="http://schemas.openxmlformats.org/officeDocument/2006/relationships/control" Target="activeX/activeX29.xml"/><Relationship Id="rId38" Type="http://schemas.openxmlformats.org/officeDocument/2006/relationships/control" Target="activeX/activeX34.xml"/><Relationship Id="rId46" Type="http://schemas.openxmlformats.org/officeDocument/2006/relationships/control" Target="activeX/activeX42.xml"/><Relationship Id="rId59"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control" Target="activeX/activeX12.xml"/><Relationship Id="rId20" Type="http://schemas.openxmlformats.org/officeDocument/2006/relationships/control" Target="activeX/activeX16.xml"/><Relationship Id="rId29" Type="http://schemas.openxmlformats.org/officeDocument/2006/relationships/control" Target="activeX/activeX25.xml"/><Relationship Id="rId41" Type="http://schemas.openxmlformats.org/officeDocument/2006/relationships/control" Target="activeX/activeX37.xml"/><Relationship Id="rId54" Type="http://schemas.openxmlformats.org/officeDocument/2006/relationships/control" Target="activeX/activeX50.xml"/><Relationship Id="rId1" Type="http://schemas.openxmlformats.org/officeDocument/2006/relationships/styles" Target="styles.xml"/><Relationship Id="rId6" Type="http://schemas.openxmlformats.org/officeDocument/2006/relationships/control" Target="activeX/activeX2.xml"/><Relationship Id="rId11" Type="http://schemas.openxmlformats.org/officeDocument/2006/relationships/control" Target="activeX/activeX7.xml"/><Relationship Id="rId24" Type="http://schemas.openxmlformats.org/officeDocument/2006/relationships/control" Target="activeX/activeX20.xml"/><Relationship Id="rId32" Type="http://schemas.openxmlformats.org/officeDocument/2006/relationships/control" Target="activeX/activeX28.xml"/><Relationship Id="rId37" Type="http://schemas.openxmlformats.org/officeDocument/2006/relationships/control" Target="activeX/activeX33.xml"/><Relationship Id="rId40" Type="http://schemas.openxmlformats.org/officeDocument/2006/relationships/control" Target="activeX/activeX36.xml"/><Relationship Id="rId45" Type="http://schemas.openxmlformats.org/officeDocument/2006/relationships/control" Target="activeX/activeX41.xml"/><Relationship Id="rId53" Type="http://schemas.openxmlformats.org/officeDocument/2006/relationships/control" Target="activeX/activeX49.xml"/><Relationship Id="rId58" Type="http://schemas.openxmlformats.org/officeDocument/2006/relationships/fontTable" Target="fontTable.xml"/><Relationship Id="rId5" Type="http://schemas.openxmlformats.org/officeDocument/2006/relationships/control" Target="activeX/activeX1.xml"/><Relationship Id="rId15" Type="http://schemas.openxmlformats.org/officeDocument/2006/relationships/control" Target="activeX/activeX11.xml"/><Relationship Id="rId23" Type="http://schemas.openxmlformats.org/officeDocument/2006/relationships/control" Target="activeX/activeX19.xml"/><Relationship Id="rId28" Type="http://schemas.openxmlformats.org/officeDocument/2006/relationships/control" Target="activeX/activeX24.xml"/><Relationship Id="rId36" Type="http://schemas.openxmlformats.org/officeDocument/2006/relationships/control" Target="activeX/activeX32.xml"/><Relationship Id="rId49" Type="http://schemas.openxmlformats.org/officeDocument/2006/relationships/control" Target="activeX/activeX45.xml"/><Relationship Id="rId57" Type="http://schemas.openxmlformats.org/officeDocument/2006/relationships/control" Target="activeX/activeX53.xml"/><Relationship Id="rId10" Type="http://schemas.openxmlformats.org/officeDocument/2006/relationships/control" Target="activeX/activeX6.xml"/><Relationship Id="rId19" Type="http://schemas.openxmlformats.org/officeDocument/2006/relationships/control" Target="activeX/activeX15.xml"/><Relationship Id="rId31" Type="http://schemas.openxmlformats.org/officeDocument/2006/relationships/control" Target="activeX/activeX27.xml"/><Relationship Id="rId44" Type="http://schemas.openxmlformats.org/officeDocument/2006/relationships/control" Target="activeX/activeX40.xml"/><Relationship Id="rId52" Type="http://schemas.openxmlformats.org/officeDocument/2006/relationships/control" Target="activeX/activeX48.xml"/><Relationship Id="rId4" Type="http://schemas.openxmlformats.org/officeDocument/2006/relationships/image" Target="media/image1.wmf"/><Relationship Id="rId9" Type="http://schemas.openxmlformats.org/officeDocument/2006/relationships/control" Target="activeX/activeX5.xml"/><Relationship Id="rId14" Type="http://schemas.openxmlformats.org/officeDocument/2006/relationships/control" Target="activeX/activeX10.xml"/><Relationship Id="rId22" Type="http://schemas.openxmlformats.org/officeDocument/2006/relationships/control" Target="activeX/activeX18.xml"/><Relationship Id="rId27" Type="http://schemas.openxmlformats.org/officeDocument/2006/relationships/control" Target="activeX/activeX23.xml"/><Relationship Id="rId30" Type="http://schemas.openxmlformats.org/officeDocument/2006/relationships/control" Target="activeX/activeX26.xml"/><Relationship Id="rId35" Type="http://schemas.openxmlformats.org/officeDocument/2006/relationships/control" Target="activeX/activeX31.xml"/><Relationship Id="rId43" Type="http://schemas.openxmlformats.org/officeDocument/2006/relationships/control" Target="activeX/activeX39.xml"/><Relationship Id="rId48" Type="http://schemas.openxmlformats.org/officeDocument/2006/relationships/control" Target="activeX/activeX44.xml"/><Relationship Id="rId56" Type="http://schemas.openxmlformats.org/officeDocument/2006/relationships/control" Target="activeX/activeX52.xml"/><Relationship Id="rId8" Type="http://schemas.openxmlformats.org/officeDocument/2006/relationships/control" Target="activeX/activeX4.xml"/><Relationship Id="rId51" Type="http://schemas.openxmlformats.org/officeDocument/2006/relationships/control" Target="activeX/activeX47.xml"/><Relationship Id="rId3"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6-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6-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6-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50.xml><?xml version="1.0" encoding="utf-8"?>
<ax:ocx xmlns:ax="http://schemas.microsoft.com/office/2006/activeX" xmlns:r="http://schemas.openxmlformats.org/officeDocument/2006/relationships" ax:classid="{5512D116-5CC6-11CF-8D67-00AA00BDCE1D}" ax:persistence="persistStream" r:id="rId1"/>
</file>

<file path=word/activeX/activeX51.xml><?xml version="1.0" encoding="utf-8"?>
<ax:ocx xmlns:ax="http://schemas.microsoft.com/office/2006/activeX" xmlns:r="http://schemas.openxmlformats.org/officeDocument/2006/relationships" ax:classid="{5512D116-5CC6-11CF-8D67-00AA00BDCE1D}" ax:persistence="persistStream" r:id="rId1"/>
</file>

<file path=word/activeX/activeX52.xml><?xml version="1.0" encoding="utf-8"?>
<ax:ocx xmlns:ax="http://schemas.microsoft.com/office/2006/activeX" xmlns:r="http://schemas.openxmlformats.org/officeDocument/2006/relationships" ax:classid="{5512D116-5CC6-11CF-8D67-00AA00BDCE1D}" ax:persistence="persistStream" r:id="rId1"/>
</file>

<file path=word/activeX/activeX53.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858</Words>
  <Characters>4893</Characters>
  <Application>Microsoft Office Word</Application>
  <DocSecurity>0</DocSecurity>
  <Lines>40</Lines>
  <Paragraphs>11</Paragraphs>
  <ScaleCrop>false</ScaleCrop>
  <Company/>
  <LinksUpToDate>false</LinksUpToDate>
  <CharactersWithSpaces>5740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明岩</dc:creator>
  <cp:lastModifiedBy>明岩</cp:lastModifiedBy>
  <cp:revision>1</cp:revision>
  <dcterms:created xsi:type="dcterms:W3CDTF">2015-10-14T01:44:00Z</dcterms:created>
  <dcterms:modified xsi:type="dcterms:W3CDTF">2015-10-14T01:45:00Z</dcterms:modified>
</cp:coreProperties>
</file>